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Ind w:type="dxa" w:w="5103"/>
        <w:tblLayout w:type="fixed"/>
      </w:tblPr>
      <w:tblGrid>
        <w:gridCol w:w="4252"/>
      </w:tblGrid>
      <w:tr>
        <w:tc>
          <w:tcPr>
            <w:tcW w:type="dxa" w:w="4252"/>
          </w:tcPr>
          <w:p w14:paraId="01000000">
            <w:pPr>
              <w:ind w:right="-392"/>
              <w:rPr>
                <w:sz w:val="28"/>
              </w:rPr>
            </w:pPr>
            <w:r>
              <w:rPr>
                <w:sz w:val="28"/>
              </w:rPr>
              <w:t>Проект внесен</w:t>
            </w:r>
          </w:p>
          <w:p w14:paraId="02000000">
            <w:pPr>
              <w:rPr>
                <w:sz w:val="28"/>
              </w:rPr>
            </w:pPr>
            <w:r>
              <w:rPr>
                <w:sz w:val="28"/>
              </w:rPr>
              <w:t>Собранием депутатов</w:t>
            </w:r>
          </w:p>
          <w:p w14:paraId="03000000">
            <w:pPr>
              <w:rPr>
                <w:sz w:val="28"/>
              </w:rPr>
            </w:pPr>
            <w:r>
              <w:rPr>
                <w:sz w:val="28"/>
              </w:rPr>
              <w:t>Ленинского сельского поселения</w:t>
            </w:r>
          </w:p>
        </w:tc>
      </w:tr>
    </w:tbl>
    <w:p w14:paraId="04000000">
      <w:pPr>
        <w:rPr>
          <w:sz w:val="28"/>
        </w:rPr>
      </w:pP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ОБЛАСТНОЙ ЗАКОН</w:t>
      </w:r>
    </w:p>
    <w:p w14:paraId="06000000">
      <w:pPr>
        <w:spacing w:line="360" w:lineRule="auto"/>
        <w:ind/>
        <w:rPr>
          <w:b w:val="1"/>
          <w:sz w:val="28"/>
        </w:rPr>
      </w:pPr>
    </w:p>
    <w:p w14:paraId="07000000">
      <w:pPr>
        <w:spacing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ИЗМЕНЕНИЯ В ОБЛАСТНОЙ ЗАКОН </w:t>
      </w:r>
    </w:p>
    <w:p w14:paraId="08000000">
      <w:pPr>
        <w:spacing w:line="36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«О МЕСТНОМ САМОУПРАВЛЕНИИ В РОСТОВСКОЙ ОБЛАСТИ»</w:t>
      </w:r>
    </w:p>
    <w:p w14:paraId="09000000">
      <w:pPr>
        <w:spacing w:line="360" w:lineRule="auto"/>
        <w:ind/>
        <w:jc w:val="center"/>
        <w:rPr>
          <w:b w:val="1"/>
          <w:sz w:val="28"/>
        </w:rPr>
      </w:pPr>
    </w:p>
    <w:tbl>
      <w:tblPr>
        <w:tblStyle w:val="Style_1"/>
        <w:tblLayout w:type="fixed"/>
      </w:tblPr>
      <w:tblGrid>
        <w:gridCol w:w="4028"/>
        <w:gridCol w:w="5327"/>
      </w:tblGrid>
      <w:tr>
        <w:trPr>
          <w:trHeight w:hRule="atLeast" w:val="710"/>
        </w:trPr>
        <w:tc>
          <w:tcPr>
            <w:tcW w:type="dxa" w:w="4028"/>
          </w:tcPr>
          <w:p w14:paraId="0A000000">
            <w:pPr>
              <w:spacing w:line="36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Принят</w:t>
            </w:r>
          </w:p>
          <w:p w14:paraId="0B000000">
            <w:pPr>
              <w:spacing w:line="36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Законодательным Собранием</w:t>
            </w:r>
          </w:p>
        </w:tc>
        <w:tc>
          <w:tcPr>
            <w:tcW w:type="dxa" w:w="5327"/>
          </w:tcPr>
          <w:p w14:paraId="0C000000">
            <w:pPr>
              <w:spacing w:line="360" w:lineRule="auto"/>
              <w:ind/>
              <w:rPr>
                <w:b w:val="1"/>
                <w:sz w:val="28"/>
              </w:rPr>
            </w:pPr>
          </w:p>
          <w:p w14:paraId="0D000000">
            <w:pPr>
              <w:spacing w:line="360" w:lineRule="auto"/>
              <w:ind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______________________ 2024 года</w:t>
            </w:r>
          </w:p>
        </w:tc>
      </w:tr>
    </w:tbl>
    <w:p w14:paraId="0E000000">
      <w:pPr>
        <w:pStyle w:val="Style_2"/>
        <w:widowControl w:val="1"/>
        <w:spacing w:line="360" w:lineRule="auto"/>
        <w:ind w:right="0"/>
        <w:rPr>
          <w:rFonts w:ascii="Times New Roman" w:hAnsi="Times New Roman"/>
          <w:sz w:val="28"/>
        </w:rPr>
      </w:pPr>
    </w:p>
    <w:p w14:paraId="0F000000">
      <w:pPr>
        <w:spacing w:line="360" w:lineRule="auto"/>
        <w:ind w:firstLine="720" w:left="0"/>
        <w:jc w:val="both"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000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Внести в пункт 1 приложения 2</w:t>
      </w:r>
      <w:r>
        <w:rPr>
          <w:sz w:val="28"/>
          <w:vertAlign w:val="superscript"/>
        </w:rPr>
        <w:t xml:space="preserve">5 </w:t>
      </w:r>
      <w:r>
        <w:rPr>
          <w:sz w:val="28"/>
        </w:rPr>
        <w:t>к Областному закону от 28 декабря 2005 года № 436-ЗС «О местном самоуправлении в Ростовской области» изменение, дополнив его строками 46 - 48  следующего содержания:</w:t>
      </w:r>
    </w:p>
    <w:p w14:paraId="11000000">
      <w:pPr>
        <w:spacing w:line="360" w:lineRule="auto"/>
        <w:ind/>
        <w:rPr>
          <w:sz w:val="28"/>
        </w:rPr>
      </w:pPr>
    </w:p>
    <w:tbl>
      <w:tblPr>
        <w:tblStyle w:val="Style_1"/>
        <w:tblInd w:type="dxa" w:w="-8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66"/>
        <w:gridCol w:w="525"/>
        <w:gridCol w:w="2948"/>
        <w:gridCol w:w="2406"/>
        <w:gridCol w:w="254"/>
        <w:gridCol w:w="2424"/>
        <w:gridCol w:w="413"/>
      </w:tblGrid>
      <w:tr>
        <w:trPr>
          <w:trHeight w:hRule="atLeast" w:val="1206"/>
        </w:trPr>
        <w:tc>
          <w:tcPr>
            <w:tcW w:type="dxa" w:w="266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00000">
            <w:pPr>
              <w:spacing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</w:p>
        </w:tc>
        <w:tc>
          <w:tcPr>
            <w:tcW w:type="dxa" w:w="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00000">
            <w:pPr>
              <w:spacing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46.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Водопроводные сети протяженностью 13288 м, </w:t>
            </w:r>
            <w:r>
              <w:rPr>
                <w:sz w:val="28"/>
              </w:rPr>
              <w:t>кадастровый</w:t>
            </w:r>
            <w:r>
              <w:rPr>
                <w:sz w:val="28"/>
              </w:rPr>
              <w:t xml:space="preserve"> номер 61:02:0060101:2663</w:t>
            </w:r>
          </w:p>
        </w:tc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5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х. Ленина </w:t>
            </w:r>
          </w:p>
        </w:tc>
        <w:tc>
          <w:tcPr>
            <w:tcW w:type="dxa" w:w="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6000000">
            <w:pPr>
              <w:spacing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2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7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type="dxa" w:w="413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spacing w:line="360" w:lineRule="auto"/>
              <w:ind/>
              <w:rPr>
                <w:sz w:val="28"/>
              </w:rPr>
            </w:pPr>
          </w:p>
        </w:tc>
      </w:tr>
      <w:tr>
        <w:trPr>
          <w:trHeight w:hRule="atLeast" w:val="1349"/>
        </w:trPr>
        <w:tc>
          <w:tcPr>
            <w:tcW w:type="dxa" w:w="266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spacing w:line="360" w:lineRule="auto"/>
              <w:ind/>
              <w:jc w:val="center"/>
              <w:rPr>
                <w:sz w:val="28"/>
              </w:rPr>
            </w:pPr>
          </w:p>
        </w:tc>
        <w:tc>
          <w:tcPr>
            <w:tcW w:type="dxa" w:w="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spacing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47.</w:t>
            </w:r>
          </w:p>
          <w:p w14:paraId="1B000000">
            <w:pPr>
              <w:spacing w:line="360" w:lineRule="auto"/>
              <w:ind/>
              <w:rPr>
                <w:sz w:val="28"/>
              </w:rPr>
            </w:pP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Подземные водопроводные сети протяженностью 1172 м, кадастровый номер 61:02:0060101:2662</w:t>
            </w:r>
          </w:p>
        </w:tc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D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х. М</w:t>
            </w:r>
            <w:r>
              <w:rPr>
                <w:sz w:val="28"/>
              </w:rPr>
              <w:t>аяковского, по ул. За</w:t>
            </w:r>
            <w:r>
              <w:rPr>
                <w:sz w:val="28"/>
              </w:rPr>
              <w:t>водской</w:t>
            </w:r>
          </w:p>
        </w:tc>
        <w:tc>
          <w:tcPr>
            <w:tcW w:type="dxa" w:w="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E000000">
            <w:pPr>
              <w:spacing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2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F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type="dxa" w:w="413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20000000">
            <w:pPr>
              <w:spacing w:line="360" w:lineRule="auto"/>
              <w:ind/>
              <w:rPr>
                <w:b w:val="1"/>
                <w:sz w:val="28"/>
              </w:rPr>
            </w:pPr>
          </w:p>
          <w:p w14:paraId="21000000">
            <w:pPr>
              <w:spacing w:line="360" w:lineRule="auto"/>
              <w:ind/>
              <w:rPr>
                <w:sz w:val="28"/>
              </w:rPr>
            </w:pPr>
          </w:p>
          <w:p w14:paraId="22000000">
            <w:pPr>
              <w:spacing w:line="360" w:lineRule="auto"/>
              <w:ind/>
              <w:rPr>
                <w:sz w:val="28"/>
              </w:rPr>
            </w:pPr>
          </w:p>
          <w:p w14:paraId="23000000">
            <w:pPr>
              <w:spacing w:line="360" w:lineRule="auto"/>
              <w:ind/>
              <w:rPr>
                <w:sz w:val="28"/>
              </w:rPr>
            </w:pPr>
          </w:p>
          <w:p w14:paraId="24000000">
            <w:pPr>
              <w:spacing w:line="360" w:lineRule="auto"/>
              <w:ind/>
              <w:rPr>
                <w:sz w:val="28"/>
              </w:rPr>
            </w:pPr>
          </w:p>
        </w:tc>
      </w:tr>
      <w:tr>
        <w:trPr>
          <w:trHeight w:hRule="atLeast" w:val="1349"/>
        </w:trPr>
        <w:tc>
          <w:tcPr>
            <w:tcW w:type="dxa" w:w="266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00000">
            <w:pPr>
              <w:spacing w:line="360" w:lineRule="auto"/>
              <w:ind/>
              <w:jc w:val="center"/>
              <w:rPr>
                <w:sz w:val="28"/>
              </w:rPr>
            </w:pPr>
          </w:p>
        </w:tc>
        <w:tc>
          <w:tcPr>
            <w:tcW w:type="dxa" w:w="5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00000">
            <w:pPr>
              <w:spacing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48.</w:t>
            </w:r>
          </w:p>
        </w:tc>
        <w:tc>
          <w:tcPr>
            <w:tcW w:type="dxa" w:w="2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>одопроводные сети протяженностью 1570 м, кадастровый номер 61:02:0000000:5746</w:t>
            </w:r>
          </w:p>
        </w:tc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8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х.Маяковского, по </w:t>
            </w:r>
            <w:r>
              <w:rPr>
                <w:sz w:val="28"/>
              </w:rPr>
              <w:t>ул.Маяковског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 xml:space="preserve"> и по ул. Почтовой  </w:t>
            </w:r>
          </w:p>
        </w:tc>
        <w:tc>
          <w:tcPr>
            <w:tcW w:type="dxa" w:w="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9000000">
            <w:pPr>
              <w:spacing w:line="36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type="dxa" w:w="2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A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  <w:p w14:paraId="2B000000">
            <w:pPr>
              <w:spacing w:line="360" w:lineRule="auto"/>
              <w:ind/>
              <w:rPr>
                <w:sz w:val="28"/>
                <w:shd w:fill="FFD821" w:val="clear"/>
              </w:rPr>
            </w:pPr>
          </w:p>
        </w:tc>
        <w:tc>
          <w:tcPr>
            <w:tcW w:type="dxa" w:w="413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2C000000">
            <w:pPr>
              <w:spacing w:line="360" w:lineRule="auto"/>
              <w:ind/>
              <w:rPr>
                <w:b w:val="1"/>
                <w:sz w:val="28"/>
              </w:rPr>
            </w:pPr>
            <w:r>
              <w:rPr>
                <w:sz w:val="28"/>
              </w:rPr>
              <w:t>».</w:t>
            </w:r>
          </w:p>
        </w:tc>
      </w:tr>
    </w:tbl>
    <w:p w14:paraId="2D000000">
      <w:pPr>
        <w:spacing w:line="360" w:lineRule="auto"/>
        <w:ind/>
        <w:jc w:val="both"/>
        <w:rPr>
          <w:b w:val="1"/>
          <w:sz w:val="28"/>
        </w:rPr>
      </w:pPr>
    </w:p>
    <w:p w14:paraId="2E000000">
      <w:pPr>
        <w:spacing w:line="360" w:lineRule="auto"/>
        <w:ind w:firstLine="720" w:left="0"/>
        <w:jc w:val="both"/>
        <w:rPr>
          <w:b w:val="1"/>
          <w:sz w:val="28"/>
        </w:rPr>
      </w:pPr>
    </w:p>
    <w:p w14:paraId="2F000000">
      <w:pPr>
        <w:spacing w:line="360" w:lineRule="auto"/>
        <w:ind w:firstLine="720" w:left="0"/>
        <w:jc w:val="both"/>
        <w:rPr>
          <w:b w:val="1"/>
          <w:sz w:val="28"/>
        </w:rPr>
      </w:pPr>
    </w:p>
    <w:p w14:paraId="30000000">
      <w:pPr>
        <w:spacing w:line="360" w:lineRule="auto"/>
        <w:ind w:firstLine="720" w:left="0"/>
        <w:jc w:val="both"/>
        <w:rPr>
          <w:b w:val="1"/>
          <w:sz w:val="28"/>
        </w:rPr>
      </w:pPr>
    </w:p>
    <w:p w14:paraId="31000000">
      <w:pPr>
        <w:spacing w:line="360" w:lineRule="auto"/>
        <w:ind w:firstLine="720" w:left="0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3200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Право собственности на имущество, передаваемое в соответствии с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14:paraId="33000000">
      <w:pPr>
        <w:spacing w:line="360" w:lineRule="auto"/>
        <w:ind/>
        <w:jc w:val="both"/>
        <w:rPr>
          <w:sz w:val="28"/>
        </w:rPr>
      </w:pPr>
    </w:p>
    <w:p w14:paraId="34000000">
      <w:pPr>
        <w:spacing w:line="360" w:lineRule="auto"/>
        <w:ind w:firstLine="720" w:left="0"/>
        <w:jc w:val="both"/>
        <w:rPr>
          <w:b w:val="1"/>
          <w:sz w:val="28"/>
        </w:rPr>
      </w:pPr>
      <w:r>
        <w:rPr>
          <w:b w:val="1"/>
          <w:sz w:val="28"/>
        </w:rPr>
        <w:t>Статья 3</w:t>
      </w:r>
    </w:p>
    <w:p w14:paraId="35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14:paraId="36000000">
      <w:pPr>
        <w:ind/>
        <w:jc w:val="both"/>
        <w:rPr>
          <w:sz w:val="28"/>
        </w:rPr>
      </w:pPr>
    </w:p>
    <w:tbl>
      <w:tblPr>
        <w:tblStyle w:val="Style_1"/>
        <w:tblLayout w:type="fixed"/>
      </w:tblPr>
      <w:tblGrid>
        <w:gridCol w:w="4968"/>
        <w:gridCol w:w="4387"/>
      </w:tblGrid>
      <w:tr>
        <w:trPr>
          <w:trHeight w:hRule="atLeast" w:val="961"/>
        </w:trPr>
        <w:tc>
          <w:tcPr>
            <w:tcW w:type="dxa" w:w="4968"/>
          </w:tcPr>
          <w:p w14:paraId="37000000">
            <w:pPr>
              <w:rPr>
                <w:sz w:val="28"/>
              </w:rPr>
            </w:pPr>
          </w:p>
          <w:p w14:paraId="38000000">
            <w:pPr>
              <w:rPr>
                <w:sz w:val="28"/>
              </w:rPr>
            </w:pPr>
            <w:r>
              <w:rPr>
                <w:sz w:val="28"/>
              </w:rPr>
              <w:t>Губернатор Ростовской области</w:t>
            </w:r>
          </w:p>
        </w:tc>
        <w:tc>
          <w:tcPr>
            <w:tcW w:type="dxa" w:w="4387"/>
          </w:tcPr>
          <w:p w14:paraId="39000000">
            <w:pPr>
              <w:rPr>
                <w:sz w:val="28"/>
              </w:rPr>
            </w:pPr>
          </w:p>
          <w:p w14:paraId="3A000000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В.Ю. Голубев</w:t>
            </w:r>
          </w:p>
        </w:tc>
      </w:tr>
      <w:tr>
        <w:trPr>
          <w:trHeight w:hRule="atLeast" w:val="565"/>
        </w:trPr>
        <w:tc>
          <w:tcPr>
            <w:tcW w:type="dxa" w:w="4968"/>
          </w:tcPr>
          <w:p w14:paraId="3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Собрания депутатов – </w:t>
            </w:r>
          </w:p>
          <w:p w14:paraId="3C000000">
            <w:pPr>
              <w:rPr>
                <w:sz w:val="28"/>
              </w:rPr>
            </w:pPr>
            <w:r>
              <w:rPr>
                <w:sz w:val="28"/>
              </w:rPr>
              <w:t>Г</w:t>
            </w:r>
            <w:r>
              <w:rPr>
                <w:sz w:val="28"/>
              </w:rPr>
              <w:t>лава Ленинского сельского поселения</w:t>
            </w:r>
          </w:p>
        </w:tc>
        <w:tc>
          <w:tcPr>
            <w:tcW w:type="dxa" w:w="4387"/>
          </w:tcPr>
          <w:p w14:paraId="3D000000">
            <w:pPr>
              <w:ind/>
              <w:jc w:val="right"/>
              <w:rPr>
                <w:sz w:val="28"/>
              </w:rPr>
            </w:pPr>
          </w:p>
          <w:p w14:paraId="3E000000">
            <w:pPr>
              <w:ind/>
              <w:jc w:val="right"/>
              <w:rPr>
                <w:sz w:val="28"/>
              </w:rPr>
            </w:pPr>
            <w:r>
              <w:rPr>
                <w:sz w:val="28"/>
              </w:rPr>
              <w:t>Ю.Н. Дудченко</w:t>
            </w:r>
          </w:p>
        </w:tc>
      </w:tr>
    </w:tbl>
    <w:p w14:paraId="3F000000"/>
    <w:sectPr>
      <w:pgSz w:h="16838" w:orient="portrait" w:w="11906"/>
      <w:pgMar w:bottom="255" w:footer="708" w:gutter="0" w:header="708" w:left="1701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List Paragraph"/>
    <w:basedOn w:val="Style_3"/>
    <w:link w:val="Style_6_ch"/>
    <w:pPr>
      <w:ind w:firstLine="0" w:left="720"/>
      <w:contextualSpacing w:val="1"/>
    </w:pPr>
  </w:style>
  <w:style w:styleId="Style_6_ch" w:type="character">
    <w:name w:val="List Paragraph"/>
    <w:basedOn w:val="Style_3_ch"/>
    <w:link w:val="Style_6"/>
  </w:style>
  <w:style w:styleId="Style_7" w:type="paragraph">
    <w:name w:val="toc 6"/>
    <w:next w:val="Style_3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Обычный1"/>
    <w:link w:val="Style_9_ch"/>
    <w:rPr>
      <w:rFonts w:ascii="Times New Roman" w:hAnsi="Times New Roman"/>
      <w:sz w:val="24"/>
    </w:rPr>
  </w:style>
  <w:style w:styleId="Style_9_ch" w:type="character">
    <w:name w:val="Обычный1"/>
    <w:link w:val="Style_9"/>
    <w:rPr>
      <w:rFonts w:ascii="Times New Roman" w:hAnsi="Times New Roman"/>
      <w:sz w:val="24"/>
    </w:rPr>
  </w:style>
  <w:style w:styleId="Style_10" w:type="paragraph">
    <w:name w:val="heading 3"/>
    <w:basedOn w:val="Style_3"/>
    <w:next w:val="Style_3"/>
    <w:link w:val="Style_10_ch"/>
    <w:uiPriority w:val="9"/>
    <w:qFormat/>
    <w:pPr>
      <w:keepNext w:val="1"/>
      <w:ind/>
      <w:outlineLvl w:val="2"/>
    </w:pPr>
    <w:rPr>
      <w:sz w:val="28"/>
    </w:rPr>
  </w:style>
  <w:style w:styleId="Style_10_ch" w:type="character">
    <w:name w:val="heading 3"/>
    <w:basedOn w:val="Style_3_ch"/>
    <w:link w:val="Style_10"/>
    <w:rPr>
      <w:sz w:val="28"/>
    </w:rPr>
  </w:style>
  <w:style w:styleId="Style_11" w:type="paragraph">
    <w:name w:val="Обычный1"/>
    <w:link w:val="Style_11_ch"/>
    <w:rPr>
      <w:rFonts w:ascii="Times New Roman" w:hAnsi="Times New Roman"/>
      <w:sz w:val="24"/>
    </w:rPr>
  </w:style>
  <w:style w:styleId="Style_11_ch" w:type="character">
    <w:name w:val="Обычный1"/>
    <w:link w:val="Style_11"/>
    <w:rPr>
      <w:rFonts w:ascii="Times New Roman" w:hAnsi="Times New Roman"/>
      <w:sz w:val="24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Обычный1"/>
    <w:link w:val="Style_14_ch"/>
    <w:rPr>
      <w:rFonts w:ascii="Times New Roman" w:hAnsi="Times New Roman"/>
      <w:sz w:val="24"/>
    </w:rPr>
  </w:style>
  <w:style w:styleId="Style_14_ch" w:type="character">
    <w:name w:val="Обычный1"/>
    <w:link w:val="Style_14"/>
    <w:rPr>
      <w:rFonts w:ascii="Times New Roman" w:hAnsi="Times New Roman"/>
      <w:sz w:val="24"/>
    </w:rPr>
  </w:style>
  <w:style w:styleId="Style_15" w:type="paragraph">
    <w:name w:val="Заголовок 5 Знак"/>
    <w:link w:val="Style_15_ch"/>
    <w:rPr>
      <w:rFonts w:ascii="XO Thames" w:hAnsi="XO Thames"/>
      <w:b w:val="1"/>
      <w:sz w:val="22"/>
    </w:rPr>
  </w:style>
  <w:style w:styleId="Style_15_ch" w:type="character">
    <w:name w:val="Заголовок 5 Знак"/>
    <w:link w:val="Style_15"/>
    <w:rPr>
      <w:rFonts w:ascii="XO Thames" w:hAnsi="XO Thames"/>
      <w:b w:val="1"/>
      <w:sz w:val="22"/>
    </w:rPr>
  </w:style>
  <w:style w:styleId="Style_16" w:type="paragraph">
    <w:name w:val="Гиперссылка3"/>
    <w:link w:val="Style_16_ch"/>
    <w:rPr>
      <w:color w:val="0000FF"/>
      <w:u w:val="single"/>
    </w:rPr>
  </w:style>
  <w:style w:styleId="Style_16_ch" w:type="character">
    <w:name w:val="Гиперссылка3"/>
    <w:link w:val="Style_16"/>
    <w:rPr>
      <w:color w:val="0000FF"/>
      <w:u w:val="single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Balloon Text"/>
    <w:basedOn w:val="Style_3"/>
    <w:link w:val="Style_18_ch"/>
    <w:rPr>
      <w:rFonts w:ascii="Tahoma" w:hAnsi="Tahoma"/>
      <w:sz w:val="16"/>
    </w:rPr>
  </w:style>
  <w:style w:styleId="Style_18_ch" w:type="character">
    <w:name w:val="Balloon Text"/>
    <w:basedOn w:val="Style_3_ch"/>
    <w:link w:val="Style_18"/>
    <w:rPr>
      <w:rFonts w:ascii="Tahoma" w:hAnsi="Tahoma"/>
      <w:sz w:val="16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0" w:type="paragraph">
    <w:name w:val="toc 3"/>
    <w:next w:val="Style_3"/>
    <w:link w:val="Style_20_ch"/>
    <w:uiPriority w:val="39"/>
    <w:pPr>
      <w:ind w:firstLine="0" w:left="400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Основной шрифт абзаца2"/>
    <w:link w:val="Style_21_ch"/>
  </w:style>
  <w:style w:styleId="Style_21_ch" w:type="character">
    <w:name w:val="Основной шрифт абзаца2"/>
    <w:link w:val="Style_21"/>
  </w:style>
  <w:style w:styleId="Style_22" w:type="paragraph">
    <w:name w:val="heading 5"/>
    <w:next w:val="Style_3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Обычный1"/>
    <w:link w:val="Style_23_ch"/>
    <w:rPr>
      <w:rFonts w:ascii="Times New Roman" w:hAnsi="Times New Roman"/>
      <w:sz w:val="24"/>
    </w:rPr>
  </w:style>
  <w:style w:styleId="Style_23_ch" w:type="character">
    <w:name w:val="Обычный1"/>
    <w:link w:val="Style_23"/>
    <w:rPr>
      <w:rFonts w:ascii="Times New Roman" w:hAnsi="Times New Roman"/>
      <w:sz w:val="24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Гиперссылка2"/>
    <w:link w:val="Style_25_ch"/>
    <w:rPr>
      <w:color w:val="0000FF"/>
      <w:u w:val="single"/>
    </w:rPr>
  </w:style>
  <w:style w:styleId="Style_25_ch" w:type="character">
    <w:name w:val="Гиперссылка2"/>
    <w:link w:val="Style_25"/>
    <w:rPr>
      <w:color w:val="0000FF"/>
      <w:u w:val="single"/>
    </w:rPr>
  </w:style>
  <w:style w:styleId="Style_26" w:type="paragraph">
    <w:name w:val="heading 1"/>
    <w:basedOn w:val="Style_3"/>
    <w:next w:val="Style_3"/>
    <w:link w:val="Style_26_ch"/>
    <w:uiPriority w:val="9"/>
    <w:qFormat/>
    <w:pPr>
      <w:keepNext w:val="1"/>
      <w:ind/>
      <w:jc w:val="right"/>
      <w:outlineLvl w:val="0"/>
    </w:pPr>
    <w:rPr>
      <w:sz w:val="28"/>
    </w:rPr>
  </w:style>
  <w:style w:styleId="Style_26_ch" w:type="character">
    <w:name w:val="heading 1"/>
    <w:basedOn w:val="Style_3_ch"/>
    <w:link w:val="Style_26"/>
    <w:rPr>
      <w:sz w:val="28"/>
    </w:rPr>
  </w:style>
  <w:style w:styleId="Style_27" w:type="paragraph">
    <w:name w:val="Основной шрифт абзаца2"/>
    <w:link w:val="Style_27_ch"/>
  </w:style>
  <w:style w:styleId="Style_27_ch" w:type="character">
    <w:name w:val="Основной шрифт абзаца2"/>
    <w:link w:val="Style_27"/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toc 1"/>
    <w:next w:val="Style_3"/>
    <w:link w:val="Style_30_ch"/>
    <w:uiPriority w:val="39"/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Обычный1"/>
    <w:link w:val="Style_31_ch"/>
    <w:rPr>
      <w:rFonts w:ascii="Times New Roman" w:hAnsi="Times New Roman"/>
      <w:sz w:val="24"/>
    </w:rPr>
  </w:style>
  <w:style w:styleId="Style_31_ch" w:type="character">
    <w:name w:val="Обычный1"/>
    <w:link w:val="Style_31"/>
    <w:rPr>
      <w:rFonts w:ascii="Times New Roman" w:hAnsi="Times New Roman"/>
      <w:sz w:val="24"/>
    </w:rPr>
  </w:style>
  <w:style w:styleId="Style_32" w:type="paragraph">
    <w:name w:val="Header and Footer"/>
    <w:link w:val="Style_32_ch"/>
    <w:pPr>
      <w:ind/>
      <w:jc w:val="both"/>
    </w:pPr>
    <w:rPr>
      <w:rFonts w:ascii="XO Thames" w:hAnsi="XO Thames"/>
    </w:rPr>
  </w:style>
  <w:style w:styleId="Style_32_ch" w:type="character">
    <w:name w:val="Header and Footer"/>
    <w:link w:val="Style_32"/>
    <w:rPr>
      <w:rFonts w:ascii="XO Thames" w:hAnsi="XO Thames"/>
    </w:rPr>
  </w:style>
  <w:style w:styleId="Style_33" w:type="paragraph">
    <w:name w:val="Обычный1"/>
    <w:link w:val="Style_33_ch"/>
    <w:rPr>
      <w:rFonts w:ascii="Times New Roman" w:hAnsi="Times New Roman"/>
      <w:sz w:val="24"/>
    </w:rPr>
  </w:style>
  <w:style w:styleId="Style_33_ch" w:type="character">
    <w:name w:val="Обычный1"/>
    <w:link w:val="Style_33"/>
    <w:rPr>
      <w:rFonts w:ascii="Times New Roman" w:hAnsi="Times New Roman"/>
      <w:sz w:val="24"/>
    </w:rPr>
  </w:style>
  <w:style w:styleId="Style_34" w:type="paragraph">
    <w:name w:val="toc 9"/>
    <w:next w:val="Style_3"/>
    <w:link w:val="Style_34_ch"/>
    <w:uiPriority w:val="39"/>
    <w:pPr>
      <w:ind w:firstLine="0" w:left="1600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Основной шрифт абзаца3"/>
    <w:link w:val="Style_35_ch"/>
  </w:style>
  <w:style w:styleId="Style_35_ch" w:type="character">
    <w:name w:val="Основной шрифт абзаца3"/>
    <w:link w:val="Style_35"/>
  </w:style>
  <w:style w:styleId="Style_36" w:type="paragraph">
    <w:name w:val="toc 8"/>
    <w:next w:val="Style_3"/>
    <w:link w:val="Style_36_ch"/>
    <w:uiPriority w:val="39"/>
    <w:pPr>
      <w:ind w:firstLine="0" w:left="1400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Гиперссылка4"/>
    <w:link w:val="Style_37_ch"/>
    <w:rPr>
      <w:color w:val="0000FF"/>
      <w:u w:val="single"/>
    </w:rPr>
  </w:style>
  <w:style w:styleId="Style_37_ch" w:type="character">
    <w:name w:val="Гиперссылка4"/>
    <w:link w:val="Style_37"/>
    <w:rPr>
      <w:color w:val="0000FF"/>
      <w:u w:val="single"/>
    </w:rPr>
  </w:style>
  <w:style w:styleId="Style_38" w:type="paragraph">
    <w:name w:val="toc 5"/>
    <w:next w:val="Style_3"/>
    <w:link w:val="Style_38_ch"/>
    <w:uiPriority w:val="39"/>
    <w:pPr>
      <w:ind w:firstLine="0" w:left="800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2" w:type="paragraph">
    <w:name w:val="ConsTitle"/>
    <w:link w:val="Style_2_ch"/>
    <w:pPr>
      <w:widowControl w:val="0"/>
      <w:ind w:right="19772"/>
    </w:pPr>
    <w:rPr>
      <w:rFonts w:ascii="Arial" w:hAnsi="Arial"/>
      <w:b w:val="1"/>
      <w:sz w:val="16"/>
    </w:rPr>
  </w:style>
  <w:style w:styleId="Style_2_ch" w:type="character">
    <w:name w:val="ConsTitle"/>
    <w:link w:val="Style_2"/>
    <w:rPr>
      <w:rFonts w:ascii="Arial" w:hAnsi="Arial"/>
      <w:b w:val="1"/>
      <w:sz w:val="16"/>
    </w:rPr>
  </w:style>
  <w:style w:styleId="Style_39" w:type="paragraph">
    <w:name w:val="Subtitle"/>
    <w:next w:val="Style_3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Title"/>
    <w:next w:val="Style_3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3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heading 2"/>
    <w:next w:val="Style_3"/>
    <w:link w:val="Style_4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styleId="Style_43" w:type="paragraph">
    <w:name w:val="Гиперссылка2"/>
    <w:link w:val="Style_43_ch"/>
    <w:rPr>
      <w:color w:val="0000FF"/>
      <w:u w:val="single"/>
    </w:rPr>
  </w:style>
  <w:style w:styleId="Style_43_ch" w:type="character">
    <w:name w:val="Гиперссылка2"/>
    <w:link w:val="Style_43"/>
    <w:rPr>
      <w:color w:val="0000FF"/>
      <w:u w:val="single"/>
    </w:rPr>
  </w:style>
  <w:style w:styleId="Style_44" w:type="paragraph">
    <w:name w:val="Основной шрифт абзаца4"/>
    <w:link w:val="Style_44_ch"/>
  </w:style>
  <w:style w:styleId="Style_44_ch" w:type="character">
    <w:name w:val="Основной шрифт абзаца4"/>
    <w:link w:val="Style_44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2024-04-01T14:00:20Z</dcterms:modified>
</cp:coreProperties>
</file>