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1"/>
        <w:tabs>
          <w:tab w:leader="none" w:pos="6237" w:val="left"/>
        </w:tabs>
        <w:ind w:firstLine="0" w:left="6237" w:right="-30"/>
        <w:jc w:val="right"/>
      </w:pPr>
      <w:bookmarkStart w:id="1" w:name="_GoBack"/>
      <w:bookmarkEnd w:id="1"/>
      <w:r>
        <w:t>ПРОЕКТ</w:t>
      </w:r>
    </w:p>
    <w:p w14:paraId="05000000">
      <w:pPr>
        <w:widowControl w:val="1"/>
        <w:tabs>
          <w:tab w:leader="none" w:pos="6237" w:val="left"/>
        </w:tabs>
        <w:ind w:firstLine="426" w:left="6237" w:right="-28"/>
      </w:pPr>
      <w:r>
        <w:t>Внесен временно исполняющим</w:t>
      </w:r>
    </w:p>
    <w:p w14:paraId="06000000">
      <w:pPr>
        <w:widowControl w:val="1"/>
        <w:tabs>
          <w:tab w:leader="none" w:pos="6237" w:val="left"/>
        </w:tabs>
        <w:ind w:firstLine="426" w:left="6237" w:right="-28"/>
      </w:pPr>
      <w:r>
        <w:t>обязанности Губернатора</w:t>
      </w:r>
    </w:p>
    <w:p w14:paraId="07000000">
      <w:pPr>
        <w:widowControl w:val="1"/>
        <w:tabs>
          <w:tab w:leader="none" w:pos="6237" w:val="left"/>
        </w:tabs>
        <w:ind w:firstLine="426" w:left="6237" w:right="-28"/>
      </w:pPr>
      <w:r>
        <w:t>Ростовской области</w:t>
      </w:r>
    </w:p>
    <w:p w14:paraId="08000000">
      <w:pPr>
        <w:widowControl w:val="1"/>
        <w:tabs>
          <w:tab w:leader="none" w:pos="6237" w:val="left"/>
        </w:tabs>
        <w:ind w:firstLine="426" w:left="6237" w:right="-28"/>
      </w:pPr>
      <w:r>
        <w:t>Подготовлен министерством</w:t>
      </w:r>
    </w:p>
    <w:p w14:paraId="09000000">
      <w:pPr>
        <w:widowControl w:val="1"/>
        <w:tabs>
          <w:tab w:leader="none" w:pos="6237" w:val="left"/>
        </w:tabs>
        <w:ind w:firstLine="426" w:left="6237" w:right="-28"/>
      </w:pPr>
      <w:r>
        <w:t xml:space="preserve">финансов Ростовской области </w:t>
      </w:r>
    </w:p>
    <w:p w14:paraId="0A000000">
      <w:pPr>
        <w:widowControl w:val="1"/>
        <w:tabs>
          <w:tab w:leader="none" w:pos="6237" w:val="left"/>
        </w:tabs>
        <w:ind w:firstLine="0" w:left="6237" w:right="-30"/>
        <w:jc w:val="center"/>
        <w:rPr>
          <w:b w:val="1"/>
          <w:sz w:val="16"/>
        </w:rPr>
      </w:pPr>
    </w:p>
    <w:p w14:paraId="0B000000">
      <w:pPr>
        <w:widowControl w:val="1"/>
        <w:ind w:right="-185"/>
        <w:jc w:val="center"/>
        <w:rPr>
          <w:b w:val="1"/>
          <w:sz w:val="16"/>
        </w:rPr>
      </w:pPr>
    </w:p>
    <w:p w14:paraId="0C000000">
      <w:pPr>
        <w:widowControl w:val="1"/>
        <w:spacing w:line="228" w:lineRule="auto"/>
        <w:ind w:right="-185"/>
        <w:jc w:val="center"/>
        <w:rPr>
          <w:b w:val="1"/>
          <w:sz w:val="30"/>
        </w:rPr>
      </w:pPr>
      <w:r>
        <w:rPr>
          <w:b w:val="1"/>
          <w:sz w:val="30"/>
        </w:rPr>
        <w:t xml:space="preserve">ОБЛАСТНОЙ ЗАКОН </w:t>
      </w:r>
    </w:p>
    <w:p w14:paraId="0D000000">
      <w:pPr>
        <w:widowControl w:val="1"/>
        <w:spacing w:line="228" w:lineRule="auto"/>
        <w:ind w:right="-185"/>
        <w:jc w:val="center"/>
      </w:pPr>
    </w:p>
    <w:p w14:paraId="0E000000">
      <w:pPr>
        <w:widowControl w:val="1"/>
        <w:spacing w:line="228" w:lineRule="auto"/>
        <w:ind w:right="-185"/>
        <w:jc w:val="center"/>
        <w:rPr>
          <w:b w:val="1"/>
          <w:sz w:val="28"/>
        </w:rPr>
      </w:pPr>
      <w:r>
        <w:rPr>
          <w:b w:val="1"/>
          <w:sz w:val="28"/>
        </w:rPr>
        <w:t xml:space="preserve">    О ВНЕСЕНИИ ИЗМЕНЕНИЙ В ОБЛАСТНОЙ ЗАКОН </w:t>
      </w:r>
    </w:p>
    <w:p w14:paraId="0F000000">
      <w:pPr>
        <w:widowControl w:val="1"/>
        <w:spacing w:line="228" w:lineRule="auto"/>
        <w:ind w:right="-185"/>
        <w:jc w:val="center"/>
        <w:rPr>
          <w:b w:val="1"/>
          <w:sz w:val="28"/>
        </w:rPr>
      </w:pPr>
      <w:r>
        <w:rPr>
          <w:b w:val="1"/>
          <w:sz w:val="28"/>
        </w:rPr>
        <w:t xml:space="preserve">«О БЮДЖЕТНОМ ПРОЦЕССЕ В РОСТОВСКОЙ ОБЛАСТИ» </w:t>
      </w:r>
    </w:p>
    <w:p w14:paraId="10000000">
      <w:pPr>
        <w:widowControl w:val="1"/>
        <w:spacing w:line="228" w:lineRule="auto"/>
        <w:ind w:firstLine="142" w:left="0"/>
        <w:rPr>
          <w:b w:val="1"/>
        </w:rPr>
      </w:pPr>
      <w:r>
        <w:rPr>
          <w:b w:val="1"/>
          <w:sz w:val="28"/>
        </w:rPr>
        <w:t xml:space="preserve">    </w:t>
      </w:r>
    </w:p>
    <w:p w14:paraId="11000000">
      <w:pPr>
        <w:widowControl w:val="1"/>
        <w:spacing w:line="228" w:lineRule="auto"/>
        <w:ind w:firstLine="142" w:left="0"/>
        <w:rPr>
          <w:b w:val="1"/>
          <w:sz w:val="6"/>
        </w:rPr>
      </w:pPr>
    </w:p>
    <w:p w14:paraId="12000000">
      <w:pPr>
        <w:widowControl w:val="1"/>
        <w:spacing w:line="228" w:lineRule="auto"/>
        <w:ind w:firstLine="142" w:left="0"/>
        <w:rPr>
          <w:b w:val="1"/>
          <w:sz w:val="28"/>
        </w:rPr>
      </w:pP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>Принят</w:t>
      </w:r>
    </w:p>
    <w:p w14:paraId="13000000">
      <w:pPr>
        <w:widowControl w:val="1"/>
        <w:spacing w:line="228" w:lineRule="auto"/>
        <w:ind w:firstLine="142" w:left="0"/>
        <w:jc w:val="both"/>
        <w:rPr>
          <w:b w:val="1"/>
          <w:sz w:val="28"/>
        </w:rPr>
      </w:pPr>
      <w:r>
        <w:rPr>
          <w:b w:val="1"/>
          <w:sz w:val="28"/>
        </w:rPr>
        <w:t>Законодательным Собранием</w:t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 xml:space="preserve">                «____» _____________ 2025 года</w:t>
      </w:r>
    </w:p>
    <w:p w14:paraId="14000000">
      <w:pPr>
        <w:widowControl w:val="1"/>
        <w:spacing w:line="228" w:lineRule="auto"/>
        <w:ind w:firstLine="720" w:left="0"/>
        <w:jc w:val="both"/>
        <w:rPr>
          <w:b w:val="1"/>
        </w:rPr>
      </w:pPr>
    </w:p>
    <w:p w14:paraId="15000000">
      <w:pPr>
        <w:widowControl w:val="1"/>
        <w:spacing w:line="228" w:lineRule="auto"/>
        <w:ind w:firstLine="708" w:left="0"/>
        <w:jc w:val="both"/>
        <w:rPr>
          <w:b w:val="1"/>
          <w:sz w:val="28"/>
        </w:rPr>
      </w:pPr>
      <w:bookmarkStart w:id="2" w:name="_Hlk24985296"/>
      <w:r>
        <w:rPr>
          <w:b w:val="1"/>
          <w:sz w:val="28"/>
        </w:rPr>
        <w:t xml:space="preserve">Статья 1 </w:t>
      </w:r>
    </w:p>
    <w:p w14:paraId="16000000">
      <w:pPr>
        <w:widowControl w:val="1"/>
        <w:spacing w:line="228" w:lineRule="auto"/>
        <w:ind w:firstLine="709" w:left="0"/>
        <w:jc w:val="both"/>
        <w:rPr>
          <w:sz w:val="14"/>
        </w:rPr>
      </w:pPr>
    </w:p>
    <w:p w14:paraId="17000000">
      <w:pPr>
        <w:widowControl w:val="1"/>
        <w:spacing w:line="228" w:lineRule="auto"/>
        <w:ind w:firstLine="709" w:left="0"/>
        <w:jc w:val="both"/>
        <w:rPr>
          <w:sz w:val="28"/>
        </w:rPr>
      </w:pPr>
      <w:r>
        <w:rPr>
          <w:sz w:val="28"/>
        </w:rPr>
        <w:t>Внести в Областной закон от 3 августа 2007 года № 743-ЗС «О бюджетном процессе в Ростовской области» следующие изменения:</w:t>
      </w:r>
    </w:p>
    <w:p w14:paraId="18000000">
      <w:pPr>
        <w:widowControl w:val="1"/>
        <w:spacing w:line="228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1) дополнить статьей 15¹ следующего </w:t>
      </w:r>
      <w:r>
        <w:rPr>
          <w:sz w:val="28"/>
        </w:rPr>
        <w:t>содержания:</w:t>
      </w:r>
    </w:p>
    <w:p w14:paraId="19000000">
      <w:pPr>
        <w:widowControl w:val="1"/>
        <w:ind w:firstLine="708" w:left="0"/>
        <w:jc w:val="both"/>
        <w:rPr>
          <w:b w:val="1"/>
          <w:sz w:val="28"/>
        </w:rPr>
      </w:pPr>
      <w:r>
        <w:rPr>
          <w:sz w:val="28"/>
        </w:rPr>
        <w:t>«Статья 15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. </w:t>
      </w:r>
      <w:r>
        <w:rPr>
          <w:b w:val="1"/>
          <w:sz w:val="28"/>
        </w:rPr>
        <w:t>Бюджетная комиссия Ростовской области</w:t>
      </w:r>
    </w:p>
    <w:p w14:paraId="1A000000">
      <w:pPr>
        <w:widowControl w:val="1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1. В целях комплексного рассмотрения и принятия решений по вопросам финансового обеспечения расходных обязательств Ростовской области, своевреме</w:t>
      </w:r>
      <w:r>
        <w:rPr>
          <w:sz w:val="28"/>
        </w:rPr>
        <w:t xml:space="preserve">нной и качественной подготовки вопросов, связанных с составлением проекта областного бюджета, внесением изменений в областной закон </w:t>
      </w:r>
      <w:r>
        <w:rPr>
          <w:sz w:val="28"/>
        </w:rPr>
        <w:br/>
      </w:r>
      <w:r>
        <w:rPr>
          <w:sz w:val="28"/>
        </w:rPr>
        <w:t>об областном бюджете на текущий финансовый год и плановый период, обеспечения прозрачности бюджет</w:t>
      </w:r>
      <w:r>
        <w:rPr>
          <w:sz w:val="28"/>
        </w:rPr>
        <w:t>ного процесса создается бюджетная комиссия Ростовской области.</w:t>
      </w:r>
    </w:p>
    <w:p w14:paraId="1B000000">
      <w:pPr>
        <w:widowControl w:val="1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2. Положение о</w:t>
      </w:r>
      <w:r>
        <w:rPr>
          <w:sz w:val="28"/>
        </w:rPr>
        <w:t xml:space="preserve"> бюджетной комиссии Ростовской области и ее состав</w:t>
      </w:r>
      <w:r>
        <w:rPr>
          <w:sz w:val="28"/>
        </w:rPr>
        <w:t xml:space="preserve"> утверждаются Губернатором Ростовской области.</w:t>
      </w:r>
    </w:p>
    <w:p w14:paraId="1C000000">
      <w:pPr>
        <w:widowControl w:val="1"/>
        <w:ind w:firstLine="708" w:left="0"/>
        <w:jc w:val="both"/>
        <w:rPr>
          <w:sz w:val="28"/>
        </w:rPr>
      </w:pPr>
      <w:r>
        <w:rPr>
          <w:sz w:val="28"/>
        </w:rPr>
        <w:t>3. Решения бюджетной комиссии Ростовской области, принятые в пределах ее ко</w:t>
      </w:r>
      <w:r>
        <w:rPr>
          <w:sz w:val="28"/>
        </w:rPr>
        <w:t>мпетенции, являются обязательными для всех участников бюджетного процесс</w:t>
      </w:r>
      <w:r>
        <w:rPr>
          <w:rStyle w:val="Style_3_ch"/>
          <w:sz w:val="28"/>
        </w:rPr>
        <w:t xml:space="preserve">а </w:t>
      </w:r>
      <w:r>
        <w:rPr>
          <w:sz w:val="28"/>
        </w:rPr>
        <w:t xml:space="preserve">при составлении </w:t>
      </w:r>
      <w:r>
        <w:rPr>
          <w:sz w:val="28"/>
        </w:rPr>
        <w:t xml:space="preserve">проекта областного бюджета, внесении изменений </w:t>
      </w:r>
      <w:r>
        <w:rPr>
          <w:sz w:val="28"/>
        </w:rPr>
        <w:br/>
      </w:r>
      <w:r>
        <w:rPr>
          <w:sz w:val="28"/>
        </w:rPr>
        <w:t>в областной закон об областном бюджете на текущий финансовый год и плановый период</w:t>
      </w:r>
      <w:r>
        <w:rPr>
          <w:sz w:val="28"/>
        </w:rPr>
        <w:t>, обеспече</w:t>
      </w:r>
      <w:r>
        <w:rPr>
          <w:sz w:val="28"/>
        </w:rPr>
        <w:t>нии исполнения областного бюджета.»;</w:t>
      </w:r>
    </w:p>
    <w:p w14:paraId="1D000000">
      <w:pPr>
        <w:widowControl w:val="1"/>
        <w:ind w:firstLine="708" w:left="0"/>
        <w:jc w:val="both"/>
        <w:rPr>
          <w:sz w:val="28"/>
        </w:rPr>
      </w:pPr>
      <w:r>
        <w:rPr>
          <w:sz w:val="28"/>
        </w:rPr>
        <w:t>2) абзац третий части 2 статьи 24 изложить в следующей редакции:</w:t>
      </w:r>
    </w:p>
    <w:p w14:paraId="1E000000">
      <w:pPr>
        <w:widowControl w:val="1"/>
        <w:ind w:firstLine="708" w:left="0"/>
        <w:jc w:val="both"/>
        <w:rPr>
          <w:sz w:val="28"/>
        </w:rPr>
      </w:pPr>
      <w:r>
        <w:rPr>
          <w:rStyle w:val="Style_3_ch"/>
          <w:sz w:val="28"/>
        </w:rPr>
        <w:t>«Государственные программы Ростовской области подлежат приведению в соответствие с областным законом об областном бюджете на очередной финансовый год и пл</w:t>
      </w:r>
      <w:r>
        <w:rPr>
          <w:rStyle w:val="Style_3_ch"/>
          <w:sz w:val="28"/>
        </w:rPr>
        <w:t>ановый период в сроки, установленные Бюджетным кодексом Российской Федерации.»;</w:t>
      </w:r>
    </w:p>
    <w:p w14:paraId="1F000000">
      <w:pPr>
        <w:widowControl w:val="1"/>
        <w:ind w:firstLine="708" w:left="0"/>
        <w:jc w:val="both"/>
        <w:rPr>
          <w:sz w:val="28"/>
        </w:rPr>
      </w:pPr>
      <w:r>
        <w:rPr>
          <w:sz w:val="28"/>
        </w:rPr>
        <w:t>3) абзац первый части 2 статьи 48 изложить в следующей редакции:</w:t>
      </w:r>
    </w:p>
    <w:p w14:paraId="20000000">
      <w:pPr>
        <w:widowControl w:val="1"/>
        <w:ind w:firstLine="708" w:left="0"/>
        <w:jc w:val="both"/>
        <w:rPr>
          <w:sz w:val="28"/>
        </w:rPr>
      </w:pPr>
      <w:r>
        <w:rPr>
          <w:rStyle w:val="Style_3_ch"/>
          <w:sz w:val="28"/>
        </w:rPr>
        <w:t>«2. Министерство финансов Ростовской области устанавливает порядок составления и ведения кассового плана, а так</w:t>
      </w:r>
      <w:r>
        <w:rPr>
          <w:rStyle w:val="Style_3_ch"/>
          <w:sz w:val="28"/>
        </w:rPr>
        <w:t xml:space="preserve">же порядок, состав и сроки формирования и представления главными распорядителями бюджетных средств, главными администраторами доходов областного бюджета, главными </w:t>
      </w:r>
      <w:r>
        <w:rPr>
          <w:rStyle w:val="Style_3_ch"/>
          <w:sz w:val="28"/>
        </w:rPr>
        <w:t xml:space="preserve">администраторами источников финансирования дефицита областного бюджета сведений, необходимых </w:t>
      </w:r>
      <w:r>
        <w:rPr>
          <w:rStyle w:val="Style_3_ch"/>
          <w:sz w:val="28"/>
        </w:rPr>
        <w:t>для составления и ведения кассового плана.».</w:t>
      </w:r>
    </w:p>
    <w:p w14:paraId="21000000">
      <w:pPr>
        <w:widowControl w:val="1"/>
        <w:spacing w:line="228" w:lineRule="auto"/>
        <w:ind w:firstLine="709" w:left="0"/>
        <w:jc w:val="both"/>
      </w:pPr>
    </w:p>
    <w:p w14:paraId="22000000">
      <w:pPr>
        <w:widowControl w:val="1"/>
        <w:spacing w:line="228" w:lineRule="auto"/>
        <w:ind w:firstLine="709" w:left="0"/>
        <w:jc w:val="both"/>
        <w:rPr>
          <w:b w:val="1"/>
          <w:sz w:val="28"/>
        </w:rPr>
      </w:pPr>
    </w:p>
    <w:p w14:paraId="23000000">
      <w:pPr>
        <w:widowControl w:val="1"/>
        <w:spacing w:line="228" w:lineRule="auto"/>
        <w:ind w:firstLine="709" w:left="0"/>
        <w:jc w:val="both"/>
        <w:rPr>
          <w:b w:val="1"/>
          <w:sz w:val="28"/>
        </w:rPr>
      </w:pPr>
    </w:p>
    <w:p w14:paraId="24000000">
      <w:pPr>
        <w:widowControl w:val="1"/>
        <w:spacing w:line="228" w:lineRule="auto"/>
        <w:ind w:firstLine="709" w:left="0"/>
        <w:jc w:val="both"/>
        <w:rPr>
          <w:b w:val="1"/>
          <w:sz w:val="28"/>
        </w:rPr>
      </w:pPr>
    </w:p>
    <w:p w14:paraId="25000000">
      <w:pPr>
        <w:widowControl w:val="1"/>
        <w:spacing w:line="228" w:lineRule="auto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Статья 2</w:t>
      </w:r>
    </w:p>
    <w:p w14:paraId="26000000">
      <w:pPr>
        <w:widowControl w:val="1"/>
        <w:spacing w:line="228" w:lineRule="auto"/>
        <w:ind w:firstLine="709" w:left="0"/>
        <w:jc w:val="both"/>
        <w:outlineLvl w:val="0"/>
        <w:rPr>
          <w:sz w:val="14"/>
        </w:rPr>
      </w:pPr>
    </w:p>
    <w:p w14:paraId="27000000">
      <w:pPr>
        <w:widowControl w:val="1"/>
        <w:spacing w:line="228" w:lineRule="auto"/>
        <w:ind w:firstLine="709" w:left="0"/>
        <w:jc w:val="both"/>
        <w:outlineLvl w:val="0"/>
        <w:rPr>
          <w:sz w:val="12"/>
        </w:rPr>
      </w:pPr>
    </w:p>
    <w:p w14:paraId="28000000">
      <w:pPr>
        <w:widowControl w:val="1"/>
        <w:spacing w:line="228" w:lineRule="auto"/>
        <w:ind w:firstLine="709" w:left="0"/>
        <w:jc w:val="both"/>
        <w:outlineLvl w:val="0"/>
        <w:rPr>
          <w:sz w:val="28"/>
        </w:rPr>
      </w:pPr>
      <w:r>
        <w:rPr>
          <w:sz w:val="28"/>
        </w:rPr>
        <w:t>Настоящий Областной закон вступает в силу со дня его официального опубликования</w:t>
      </w:r>
      <w:r>
        <w:rPr>
          <w:sz w:val="28"/>
        </w:rPr>
        <w:t>.</w:t>
      </w:r>
    </w:p>
    <w:p w14:paraId="29000000">
      <w:pPr>
        <w:widowControl w:val="1"/>
        <w:spacing w:line="228" w:lineRule="auto"/>
        <w:ind/>
        <w:jc w:val="both"/>
        <w:rPr>
          <w:sz w:val="16"/>
        </w:rPr>
      </w:pPr>
    </w:p>
    <w:p w14:paraId="2A000000">
      <w:pPr>
        <w:widowControl w:val="1"/>
        <w:spacing w:line="228" w:lineRule="auto"/>
        <w:ind/>
        <w:jc w:val="both"/>
        <w:rPr>
          <w:sz w:val="16"/>
        </w:rPr>
      </w:pPr>
    </w:p>
    <w:p w14:paraId="2B000000">
      <w:pPr>
        <w:widowControl w:val="1"/>
        <w:spacing w:line="228" w:lineRule="auto"/>
        <w:ind/>
        <w:jc w:val="both"/>
        <w:rPr>
          <w:sz w:val="28"/>
        </w:rPr>
      </w:pPr>
    </w:p>
    <w:p w14:paraId="2C000000">
      <w:pPr>
        <w:widowControl w:val="1"/>
        <w:spacing w:line="228" w:lineRule="auto"/>
        <w:ind w:firstLine="540" w:left="0"/>
        <w:jc w:val="both"/>
        <w:outlineLvl w:val="0"/>
        <w:rPr>
          <w:b w:val="1"/>
          <w:sz w:val="18"/>
        </w:rPr>
      </w:pPr>
    </w:p>
    <w:tbl>
      <w:tblPr>
        <w:tblStyle w:val="Style_4"/>
        <w:tblInd w:type="dxa" w:w="-142"/>
        <w:tblLayout w:type="fixed"/>
        <w:tblCellMar>
          <w:left w:type="dxa" w:w="0"/>
          <w:right w:type="dxa" w:w="0"/>
        </w:tblCellMar>
      </w:tblPr>
      <w:tblGrid>
        <w:gridCol w:w="4820"/>
        <w:gridCol w:w="5385"/>
      </w:tblGrid>
      <w:tr>
        <w:trPr>
          <w:trHeight w:hRule="atLeast" w:val="170"/>
        </w:trPr>
        <w:tc>
          <w:tcPr>
            <w:tcW w:type="dxa" w:w="4820"/>
            <w:tcMar>
              <w:left w:type="dxa" w:w="0"/>
              <w:right w:type="dxa" w:w="0"/>
            </w:tcMar>
            <w:vAlign w:val="bottom"/>
          </w:tcPr>
          <w:p w14:paraId="2D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Временно исполняющий обязанности Губернатора Ростовской области</w:t>
            </w:r>
            <w:bookmarkEnd w:id="2"/>
          </w:p>
        </w:tc>
        <w:tc>
          <w:tcPr>
            <w:tcW w:type="dxa" w:w="5385"/>
            <w:tcMar>
              <w:left w:type="dxa" w:w="0"/>
              <w:right w:type="dxa" w:w="0"/>
            </w:tcMar>
            <w:vAlign w:val="bottom"/>
          </w:tcPr>
          <w:p w14:paraId="2E000000">
            <w:pPr>
              <w:widowControl w:val="1"/>
              <w:ind w:firstLine="720" w:left="0"/>
              <w:jc w:val="right"/>
              <w:rPr>
                <w:sz w:val="28"/>
              </w:rPr>
            </w:pPr>
            <w:r>
              <w:rPr>
                <w:sz w:val="28"/>
              </w:rPr>
              <w:t>Ю.Б. Слюсарь</w:t>
            </w:r>
          </w:p>
        </w:tc>
      </w:tr>
    </w:tbl>
    <w:p w14:paraId="2F000000">
      <w:pPr>
        <w:widowControl w:val="1"/>
        <w:ind/>
        <w:jc w:val="center"/>
        <w:rPr>
          <w:sz w:val="16"/>
        </w:rPr>
      </w:pPr>
    </w:p>
    <w:p w14:paraId="30000000">
      <w:pPr>
        <w:widowControl w:val="1"/>
        <w:ind/>
        <w:jc w:val="center"/>
        <w:rPr>
          <w:sz w:val="16"/>
        </w:rPr>
      </w:pPr>
    </w:p>
    <w:p w14:paraId="31000000">
      <w:pPr>
        <w:widowControl w:val="1"/>
        <w:ind/>
        <w:jc w:val="center"/>
        <w:rPr>
          <w:sz w:val="16"/>
        </w:rPr>
      </w:pPr>
    </w:p>
    <w:p w14:paraId="32000000">
      <w:pPr>
        <w:widowControl w:val="1"/>
        <w:ind/>
        <w:jc w:val="center"/>
        <w:rPr>
          <w:sz w:val="16"/>
        </w:rPr>
      </w:pPr>
    </w:p>
    <w:p w14:paraId="33000000">
      <w:pPr>
        <w:widowControl w:val="1"/>
        <w:ind/>
        <w:jc w:val="center"/>
        <w:rPr>
          <w:sz w:val="16"/>
        </w:rPr>
      </w:pPr>
    </w:p>
    <w:p w14:paraId="34000000">
      <w:pPr>
        <w:widowControl w:val="1"/>
        <w:ind/>
        <w:jc w:val="center"/>
        <w:rPr>
          <w:sz w:val="16"/>
        </w:rPr>
      </w:pPr>
    </w:p>
    <w:p w14:paraId="35000000">
      <w:pPr>
        <w:widowControl w:val="1"/>
        <w:ind/>
        <w:jc w:val="center"/>
        <w:rPr>
          <w:sz w:val="16"/>
        </w:rPr>
      </w:pPr>
    </w:p>
    <w:p w14:paraId="36000000">
      <w:pPr>
        <w:widowControl w:val="1"/>
        <w:spacing w:line="216" w:lineRule="auto"/>
        <w:ind/>
      </w:pPr>
      <w:r>
        <w:t xml:space="preserve">       Первый заместитель</w:t>
      </w:r>
    </w:p>
    <w:p w14:paraId="37000000">
      <w:pPr>
        <w:widowControl w:val="1"/>
        <w:spacing w:line="216" w:lineRule="auto"/>
        <w:ind/>
      </w:pPr>
      <w:r>
        <w:t xml:space="preserve">       министра финансов </w:t>
      </w:r>
    </w:p>
    <w:p w14:paraId="38000000">
      <w:pPr>
        <w:widowControl w:val="1"/>
        <w:tabs>
          <w:tab w:leader="none" w:pos="7950" w:val="left"/>
        </w:tabs>
        <w:spacing w:line="216" w:lineRule="auto"/>
        <w:ind/>
      </w:pPr>
      <w:r>
        <w:t xml:space="preserve">       Ростовской области                                                                                                   И.Б. Мезенцева </w:t>
      </w:r>
    </w:p>
    <w:sectPr>
      <w:headerReference r:id="rId1" w:type="default"/>
      <w:pgSz w:h="16838" w:orient="portrait" w:w="11906"/>
      <w:pgMar w:bottom="567" w:footer="709" w:gutter="0" w:header="709" w:left="1134" w:right="709" w:top="425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widowControl w:val="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</w:pP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3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5" w:type="paragraph">
    <w:name w:val="Гиперссылка2"/>
    <w:link w:val="Style_5_ch"/>
    <w:rPr>
      <w:color w:val="0000FF"/>
      <w:u w:val="single"/>
    </w:rPr>
  </w:style>
  <w:style w:styleId="Style_5_ch" w:type="character">
    <w:name w:val="Гиперссылка2"/>
    <w:link w:val="Style_5"/>
    <w:rPr>
      <w:color w:val="0000FF"/>
      <w:u w:val="single"/>
    </w:rPr>
  </w:style>
  <w:style w:styleId="Style_6" w:type="paragraph">
    <w:name w:val="Обычный1"/>
    <w:link w:val="Style_6_ch"/>
    <w:rPr>
      <w:sz w:val="24"/>
    </w:rPr>
  </w:style>
  <w:style w:styleId="Style_6_ch" w:type="character">
    <w:name w:val="Обычный1"/>
    <w:link w:val="Style_6"/>
    <w:rPr>
      <w:sz w:val="24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7" w:type="paragraph">
    <w:name w:val="toc 2"/>
    <w:next w:val="Style_2"/>
    <w:link w:val="Style_7_ch"/>
    <w:uiPriority w:val="39"/>
    <w:pPr>
      <w:widowControl w:val="1"/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3" w:type="paragraph">
    <w:name w:val="Обычный1"/>
    <w:link w:val="Style_3_ch"/>
    <w:rPr>
      <w:sz w:val="24"/>
    </w:rPr>
  </w:style>
  <w:style w:styleId="Style_3_ch" w:type="character">
    <w:name w:val="Обычный1"/>
    <w:link w:val="Style_3"/>
    <w:rPr>
      <w:sz w:val="24"/>
    </w:rPr>
  </w:style>
  <w:style w:styleId="Style_8" w:type="paragraph">
    <w:name w:val="toc 4"/>
    <w:next w:val="Style_2"/>
    <w:link w:val="Style_8_ch"/>
    <w:uiPriority w:val="39"/>
    <w:pPr>
      <w:widowControl w:val="1"/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Основной шрифт абзаца2"/>
    <w:link w:val="Style_9_ch"/>
  </w:style>
  <w:style w:styleId="Style_9_ch" w:type="character">
    <w:name w:val="Основной шрифт абзаца2"/>
    <w:link w:val="Style_9"/>
  </w:style>
  <w:style w:styleId="Style_10" w:type="paragraph">
    <w:name w:val="Гиперссылка3"/>
    <w:link w:val="Style_10_ch"/>
    <w:rPr>
      <w:color w:val="0000FF"/>
      <w:u w:val="single"/>
    </w:rPr>
  </w:style>
  <w:style w:styleId="Style_10_ch" w:type="character">
    <w:name w:val="Гиперссылка3"/>
    <w:link w:val="Style_10"/>
    <w:rPr>
      <w:color w:val="0000FF"/>
      <w:u w:val="single"/>
    </w:rPr>
  </w:style>
  <w:style w:styleId="Style_11" w:type="paragraph">
    <w:name w:val="toc 6"/>
    <w:next w:val="Style_2"/>
    <w:link w:val="Style_11_ch"/>
    <w:uiPriority w:val="39"/>
    <w:pPr>
      <w:widowControl w:val="1"/>
      <w:ind w:firstLine="0" w:left="1000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2"/>
    <w:link w:val="Style_12_ch"/>
    <w:uiPriority w:val="39"/>
    <w:pPr>
      <w:widowControl w:val="1"/>
      <w:ind w:firstLine="0" w:left="1200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2"/>
    <w:link w:val="Style_14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ConsPlusTitle"/>
    <w:link w:val="Style_15_ch"/>
    <w:pPr>
      <w:widowControl w:val="0"/>
      <w:ind/>
    </w:pPr>
    <w:rPr>
      <w:rFonts w:ascii="Calibri" w:hAnsi="Calibri"/>
      <w:b w:val="1"/>
      <w:sz w:val="22"/>
    </w:rPr>
  </w:style>
  <w:style w:styleId="Style_15_ch" w:type="character">
    <w:name w:val="ConsPlusTitle"/>
    <w:link w:val="Style_15"/>
    <w:rPr>
      <w:rFonts w:ascii="Calibri" w:hAnsi="Calibri"/>
      <w:b w:val="1"/>
      <w:sz w:val="22"/>
    </w:rPr>
  </w:style>
  <w:style w:styleId="Style_16" w:type="paragraph">
    <w:name w:val="Знак2 Знак Знак Знак Знак Знак Знак Знак Знак Знак Знак Знак Знак Знак Знак Знак"/>
    <w:basedOn w:val="Style_2"/>
    <w:link w:val="Style_16_ch"/>
    <w:pPr>
      <w:widowControl w:val="1"/>
      <w:spacing w:afterAutospacing="on" w:beforeAutospacing="on"/>
      <w:ind/>
    </w:pPr>
    <w:rPr>
      <w:rFonts w:ascii="Tahoma" w:hAnsi="Tahoma"/>
      <w:sz w:val="20"/>
    </w:rPr>
  </w:style>
  <w:style w:styleId="Style_16_ch" w:type="character">
    <w:name w:val="Знак2 Знак Знак Знак Знак Знак Знак Знак Знак Знак Знак Знак Знак Знак Знак Знак"/>
    <w:basedOn w:val="Style_2_ch"/>
    <w:link w:val="Style_16"/>
    <w:rPr>
      <w:rFonts w:ascii="Tahoma" w:hAnsi="Tahoma"/>
      <w:sz w:val="20"/>
    </w:rPr>
  </w:style>
  <w:style w:styleId="Style_17" w:type="paragraph">
    <w:name w:val="Основной шрифт абзаца4"/>
    <w:link w:val="Style_17_ch"/>
  </w:style>
  <w:style w:styleId="Style_17_ch" w:type="character">
    <w:name w:val="Основной шрифт абзаца4"/>
    <w:link w:val="Style_17"/>
  </w:style>
  <w:style w:styleId="Style_18" w:type="paragraph">
    <w:name w:val="Balloon Text"/>
    <w:basedOn w:val="Style_2"/>
    <w:link w:val="Style_18_ch"/>
    <w:rPr>
      <w:rFonts w:ascii="Tahoma" w:hAnsi="Tahoma"/>
      <w:sz w:val="16"/>
    </w:rPr>
  </w:style>
  <w:style w:styleId="Style_18_ch" w:type="character">
    <w:name w:val="Balloon Text"/>
    <w:basedOn w:val="Style_2_ch"/>
    <w:link w:val="Style_18"/>
    <w:rPr>
      <w:rFonts w:ascii="Tahoma" w:hAnsi="Tahoma"/>
      <w:sz w:val="16"/>
    </w:rPr>
  </w:style>
  <w:style w:styleId="Style_19" w:type="paragraph">
    <w:name w:val="Основной шрифт абзаца3"/>
    <w:link w:val="Style_19_ch"/>
  </w:style>
  <w:style w:styleId="Style_19_ch" w:type="character">
    <w:name w:val="Основной шрифт абзаца3"/>
    <w:link w:val="Style_19"/>
  </w:style>
  <w:style w:styleId="Style_20" w:type="paragraph">
    <w:name w:val="Абзац"/>
    <w:link w:val="Style_20_ch"/>
    <w:pPr>
      <w:widowControl w:val="1"/>
      <w:ind w:firstLine="720" w:left="0"/>
      <w:jc w:val="both"/>
    </w:pPr>
    <w:rPr>
      <w:sz w:val="28"/>
    </w:rPr>
  </w:style>
  <w:style w:styleId="Style_20_ch" w:type="character">
    <w:name w:val="Абзац"/>
    <w:link w:val="Style_20"/>
    <w:rPr>
      <w:sz w:val="28"/>
    </w:rPr>
  </w:style>
  <w:style w:styleId="Style_21" w:type="paragraph">
    <w:name w:val="toc 3"/>
    <w:next w:val="Style_2"/>
    <w:link w:val="Style_21_ch"/>
    <w:uiPriority w:val="39"/>
    <w:pPr>
      <w:widowControl w:val="1"/>
      <w:ind w:firstLine="0" w:left="400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footer"/>
    <w:basedOn w:val="Style_2"/>
    <w:link w:val="Style_22_ch"/>
    <w:pPr>
      <w:widowControl w:val="1"/>
      <w:tabs>
        <w:tab w:leader="none" w:pos="4677" w:val="center"/>
        <w:tab w:leader="none" w:pos="9355" w:val="right"/>
      </w:tabs>
      <w:ind/>
    </w:pPr>
  </w:style>
  <w:style w:styleId="Style_22_ch" w:type="character">
    <w:name w:val="footer"/>
    <w:basedOn w:val="Style_2_ch"/>
    <w:link w:val="Style_22"/>
  </w:style>
  <w:style w:styleId="Style_23" w:type="paragraph">
    <w:name w:val="heading 5"/>
    <w:next w:val="Style_2"/>
    <w:link w:val="Style_2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25" w:type="paragraph">
    <w:name w:val="heading 1"/>
    <w:next w:val="Style_2"/>
    <w:link w:val="Style_2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5_ch" w:type="character">
    <w:name w:val="heading 1"/>
    <w:link w:val="Style_25"/>
    <w:rPr>
      <w:rFonts w:ascii="XO Thames" w:hAnsi="XO Thames"/>
      <w:b w:val="1"/>
      <w:sz w:val="32"/>
    </w:rPr>
  </w:style>
  <w:style w:styleId="Style_26" w:type="paragraph">
    <w:name w:val="Hyperlink"/>
    <w:link w:val="Style_26_ch"/>
    <w:rPr>
      <w:color w:val="0000FF"/>
      <w:u w:val="single"/>
    </w:rPr>
  </w:style>
  <w:style w:styleId="Style_26_ch" w:type="character">
    <w:name w:val="Hyperlink"/>
    <w:link w:val="Style_26"/>
    <w:rPr>
      <w:color w:val="0000FF"/>
      <w:u w:val="single"/>
    </w:rPr>
  </w:style>
  <w:style w:styleId="Style_27" w:type="paragraph">
    <w:name w:val="Footnote"/>
    <w:basedOn w:val="Style_2"/>
    <w:link w:val="Style_27_ch"/>
    <w:rPr>
      <w:sz w:val="20"/>
    </w:rPr>
  </w:style>
  <w:style w:styleId="Style_27_ch" w:type="character">
    <w:name w:val="Footnote"/>
    <w:basedOn w:val="Style_2_ch"/>
    <w:link w:val="Style_27"/>
    <w:rPr>
      <w:sz w:val="20"/>
    </w:rPr>
  </w:style>
  <w:style w:styleId="Style_28" w:type="paragraph">
    <w:name w:val="Обычный1"/>
    <w:link w:val="Style_28_ch"/>
    <w:rPr>
      <w:sz w:val="24"/>
    </w:rPr>
  </w:style>
  <w:style w:styleId="Style_28_ch" w:type="character">
    <w:name w:val="Обычный1"/>
    <w:link w:val="Style_28"/>
    <w:rPr>
      <w:sz w:val="24"/>
    </w:rPr>
  </w:style>
  <w:style w:styleId="Style_29" w:type="paragraph">
    <w:name w:val="toc 1"/>
    <w:next w:val="Style_2"/>
    <w:link w:val="Style_29_ch"/>
    <w:uiPriority w:val="39"/>
    <w:rPr>
      <w:rFonts w:ascii="XO Thames" w:hAnsi="XO Thames"/>
      <w:b w:val="1"/>
      <w:sz w:val="28"/>
    </w:rPr>
  </w:style>
  <w:style w:styleId="Style_29_ch" w:type="character">
    <w:name w:val="toc 1"/>
    <w:link w:val="Style_29"/>
    <w:rPr>
      <w:rFonts w:ascii="XO Thames" w:hAnsi="XO Thames"/>
      <w:b w:val="1"/>
      <w:sz w:val="28"/>
    </w:rPr>
  </w:style>
  <w:style w:styleId="Style_30" w:type="paragraph">
    <w:name w:val="Обычный1"/>
    <w:link w:val="Style_30_ch"/>
    <w:rPr>
      <w:sz w:val="24"/>
    </w:rPr>
  </w:style>
  <w:style w:styleId="Style_30_ch" w:type="character">
    <w:name w:val="Обычный1"/>
    <w:link w:val="Style_30"/>
    <w:rPr>
      <w:sz w:val="24"/>
    </w:rPr>
  </w:style>
  <w:style w:styleId="Style_31" w:type="paragraph">
    <w:name w:val="Header and Footer"/>
    <w:link w:val="Style_31_ch"/>
    <w:pPr>
      <w:widowControl w:val="1"/>
      <w:ind/>
      <w:jc w:val="both"/>
    </w:pPr>
    <w:rPr>
      <w:rFonts w:ascii="XO Thames" w:hAnsi="XO Thames"/>
    </w:rPr>
  </w:style>
  <w:style w:styleId="Style_31_ch" w:type="character">
    <w:name w:val="Header and Footer"/>
    <w:link w:val="Style_31"/>
    <w:rPr>
      <w:rFonts w:ascii="XO Thames" w:hAnsi="XO Thames"/>
    </w:rPr>
  </w:style>
  <w:style w:styleId="Style_32" w:type="paragraph">
    <w:name w:val="Основной шрифт абзаца2"/>
    <w:link w:val="Style_32_ch"/>
  </w:style>
  <w:style w:styleId="Style_32_ch" w:type="character">
    <w:name w:val="Основной шрифт абзаца2"/>
    <w:link w:val="Style_32"/>
  </w:style>
  <w:style w:styleId="Style_33" w:type="paragraph">
    <w:name w:val="Знак1"/>
    <w:basedOn w:val="Style_2"/>
    <w:link w:val="Style_33_ch"/>
    <w:pPr>
      <w:widowControl w:val="1"/>
      <w:spacing w:afterAutospacing="on" w:beforeAutospacing="on"/>
      <w:ind/>
    </w:pPr>
    <w:rPr>
      <w:rFonts w:ascii="Tahoma" w:hAnsi="Tahoma"/>
      <w:sz w:val="20"/>
    </w:rPr>
  </w:style>
  <w:style w:styleId="Style_33_ch" w:type="character">
    <w:name w:val="Знак1"/>
    <w:basedOn w:val="Style_2_ch"/>
    <w:link w:val="Style_33"/>
    <w:rPr>
      <w:rFonts w:ascii="Tahoma" w:hAnsi="Tahoma"/>
      <w:sz w:val="20"/>
    </w:rPr>
  </w:style>
  <w:style w:styleId="Style_34" w:type="paragraph">
    <w:name w:val="List Paragraph"/>
    <w:basedOn w:val="Style_2"/>
    <w:link w:val="Style_34_ch"/>
    <w:pPr>
      <w:widowControl w:val="1"/>
      <w:ind w:firstLine="0" w:left="720"/>
      <w:contextualSpacing w:val="1"/>
    </w:pPr>
  </w:style>
  <w:style w:styleId="Style_34_ch" w:type="character">
    <w:name w:val="List Paragraph"/>
    <w:basedOn w:val="Style_2_ch"/>
    <w:link w:val="Style_34"/>
  </w:style>
  <w:style w:styleId="Style_35" w:type="paragraph">
    <w:name w:val="Обычный1"/>
    <w:link w:val="Style_35_ch"/>
    <w:rPr>
      <w:sz w:val="24"/>
    </w:rPr>
  </w:style>
  <w:style w:styleId="Style_35_ch" w:type="character">
    <w:name w:val="Обычный1"/>
    <w:link w:val="Style_35"/>
    <w:rPr>
      <w:sz w:val="24"/>
    </w:rPr>
  </w:style>
  <w:style w:styleId="Style_36" w:type="paragraph">
    <w:name w:val="Гиперссылка1"/>
    <w:link w:val="Style_36_ch"/>
    <w:rPr>
      <w:color w:val="0000FF"/>
      <w:u w:val="single"/>
    </w:rPr>
  </w:style>
  <w:style w:styleId="Style_36_ch" w:type="character">
    <w:name w:val="Гиперссылка1"/>
    <w:link w:val="Style_36"/>
    <w:rPr>
      <w:color w:val="0000FF"/>
      <w:u w:val="single"/>
    </w:rPr>
  </w:style>
  <w:style w:styleId="Style_37" w:type="paragraph">
    <w:name w:val="toc 9"/>
    <w:next w:val="Style_2"/>
    <w:link w:val="Style_37_ch"/>
    <w:uiPriority w:val="39"/>
    <w:pPr>
      <w:widowControl w:val="1"/>
      <w:ind w:firstLine="0" w:left="1600"/>
    </w:pPr>
    <w:rPr>
      <w:rFonts w:ascii="XO Thames" w:hAnsi="XO Thames"/>
      <w:sz w:val="28"/>
    </w:rPr>
  </w:style>
  <w:style w:styleId="Style_37_ch" w:type="character">
    <w:name w:val="toc 9"/>
    <w:link w:val="Style_37"/>
    <w:rPr>
      <w:rFonts w:ascii="XO Thames" w:hAnsi="XO Thames"/>
      <w:sz w:val="28"/>
    </w:rPr>
  </w:style>
  <w:style w:styleId="Style_38" w:type="paragraph">
    <w:name w:val="toc 8"/>
    <w:next w:val="Style_2"/>
    <w:link w:val="Style_38_ch"/>
    <w:uiPriority w:val="39"/>
    <w:pPr>
      <w:widowControl w:val="1"/>
      <w:ind w:firstLine="0" w:left="1400"/>
    </w:pPr>
    <w:rPr>
      <w:rFonts w:ascii="XO Thames" w:hAnsi="XO Thames"/>
      <w:sz w:val="28"/>
    </w:rPr>
  </w:style>
  <w:style w:styleId="Style_38_ch" w:type="character">
    <w:name w:val="toc 8"/>
    <w:link w:val="Style_38"/>
    <w:rPr>
      <w:rFonts w:ascii="XO Thames" w:hAnsi="XO Thames"/>
      <w:sz w:val="28"/>
    </w:rPr>
  </w:style>
  <w:style w:styleId="Style_39" w:type="paragraph">
    <w:name w:val="toc 5"/>
    <w:next w:val="Style_2"/>
    <w:link w:val="Style_39_ch"/>
    <w:uiPriority w:val="39"/>
    <w:pPr>
      <w:widowControl w:val="1"/>
      <w:ind w:firstLine="0" w:left="800"/>
    </w:pPr>
    <w:rPr>
      <w:rFonts w:ascii="XO Thames" w:hAnsi="XO Thames"/>
      <w:sz w:val="28"/>
    </w:rPr>
  </w:style>
  <w:style w:styleId="Style_39_ch" w:type="character">
    <w:name w:val="toc 5"/>
    <w:link w:val="Style_39"/>
    <w:rPr>
      <w:rFonts w:ascii="XO Thames" w:hAnsi="XO Thames"/>
      <w:sz w:val="28"/>
    </w:rPr>
  </w:style>
  <w:style w:styleId="Style_40" w:type="paragraph">
    <w:name w:val="Знак сноски1"/>
    <w:link w:val="Style_40_ch"/>
    <w:rPr>
      <w:vertAlign w:val="superscript"/>
    </w:rPr>
  </w:style>
  <w:style w:styleId="Style_40_ch" w:type="character">
    <w:name w:val="Знак сноски1"/>
    <w:link w:val="Style_40"/>
    <w:rPr>
      <w:vertAlign w:val="superscript"/>
    </w:rPr>
  </w:style>
  <w:style w:styleId="Style_41" w:type="paragraph">
    <w:name w:val="Основной шрифт абзаца1"/>
    <w:link w:val="Style_41_ch"/>
  </w:style>
  <w:style w:styleId="Style_41_ch" w:type="character">
    <w:name w:val="Основной шрифт абзаца1"/>
    <w:link w:val="Style_41"/>
  </w:style>
  <w:style w:styleId="Style_42" w:type="paragraph">
    <w:name w:val="Гиперссылка1"/>
    <w:link w:val="Style_42_ch"/>
    <w:rPr>
      <w:color w:val="0000FF"/>
      <w:u w:val="single"/>
    </w:rPr>
  </w:style>
  <w:style w:styleId="Style_42_ch" w:type="character">
    <w:name w:val="Гиперссылка1"/>
    <w:link w:val="Style_42"/>
    <w:rPr>
      <w:color w:val="0000FF"/>
      <w:u w:val="single"/>
    </w:rPr>
  </w:style>
  <w:style w:styleId="Style_43" w:type="paragraph">
    <w:name w:val="Subtitle"/>
    <w:next w:val="Style_2"/>
    <w:link w:val="Style_4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43_ch" w:type="character">
    <w:name w:val="Subtitle"/>
    <w:link w:val="Style_43"/>
    <w:rPr>
      <w:rFonts w:ascii="XO Thames" w:hAnsi="XO Thames"/>
      <w:i w:val="1"/>
      <w:sz w:val="24"/>
    </w:rPr>
  </w:style>
  <w:style w:styleId="Style_44" w:type="paragraph">
    <w:name w:val="Обычный1"/>
    <w:link w:val="Style_44_ch"/>
    <w:rPr>
      <w:sz w:val="24"/>
    </w:rPr>
  </w:style>
  <w:style w:styleId="Style_44_ch" w:type="character">
    <w:name w:val="Обычный1"/>
    <w:link w:val="Style_44"/>
    <w:rPr>
      <w:sz w:val="24"/>
    </w:rPr>
  </w:style>
  <w:style w:styleId="Style_45" w:type="paragraph">
    <w:name w:val="Основной шрифт абзаца1"/>
    <w:link w:val="Style_45_ch"/>
  </w:style>
  <w:style w:styleId="Style_45_ch" w:type="character">
    <w:name w:val="Основной шрифт абзаца1"/>
    <w:link w:val="Style_45"/>
  </w:style>
  <w:style w:styleId="Style_46" w:type="paragraph">
    <w:name w:val="Гиперссылка1"/>
    <w:link w:val="Style_46_ch"/>
    <w:rPr>
      <w:color w:val="0000FF"/>
      <w:u w:val="single"/>
    </w:rPr>
  </w:style>
  <w:style w:styleId="Style_46_ch" w:type="character">
    <w:name w:val="Гиперссылка1"/>
    <w:link w:val="Style_46"/>
    <w:rPr>
      <w:color w:val="0000FF"/>
      <w:u w:val="single"/>
    </w:rPr>
  </w:style>
  <w:style w:styleId="Style_47" w:type="paragraph">
    <w:name w:val="Title"/>
    <w:next w:val="Style_2"/>
    <w:link w:val="Style_47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7_ch" w:type="character">
    <w:name w:val="Title"/>
    <w:link w:val="Style_47"/>
    <w:rPr>
      <w:rFonts w:ascii="XO Thames" w:hAnsi="XO Thames"/>
      <w:b w:val="1"/>
      <w:caps w:val="1"/>
      <w:sz w:val="40"/>
    </w:rPr>
  </w:style>
  <w:style w:styleId="Style_48" w:type="paragraph">
    <w:name w:val="heading 4"/>
    <w:next w:val="Style_2"/>
    <w:link w:val="Style_48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8_ch" w:type="character">
    <w:name w:val="heading 4"/>
    <w:link w:val="Style_48"/>
    <w:rPr>
      <w:rFonts w:ascii="XO Thames" w:hAnsi="XO Thames"/>
      <w:b w:val="1"/>
      <w:sz w:val="24"/>
    </w:rPr>
  </w:style>
  <w:style w:styleId="Style_49" w:type="paragraph">
    <w:name w:val="ConsPlusNormal"/>
    <w:link w:val="Style_49_ch"/>
    <w:rPr>
      <w:sz w:val="28"/>
    </w:rPr>
  </w:style>
  <w:style w:styleId="Style_49_ch" w:type="character">
    <w:name w:val="ConsPlusNormal"/>
    <w:link w:val="Style_49"/>
    <w:rPr>
      <w:sz w:val="28"/>
    </w:rPr>
  </w:style>
  <w:style w:styleId="Style_50" w:type="paragraph">
    <w:name w:val="heading 2"/>
    <w:next w:val="Style_2"/>
    <w:link w:val="Style_50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50_ch" w:type="character">
    <w:name w:val="heading 2"/>
    <w:link w:val="Style_50"/>
    <w:rPr>
      <w:rFonts w:ascii="XO Thames" w:hAnsi="XO Thames"/>
      <w:b w:val="1"/>
      <w:sz w:val="28"/>
    </w:rPr>
  </w:style>
  <w:style w:styleId="Style_51" w:type="paragraph">
    <w:name w:val="Гиперссылка1"/>
    <w:link w:val="Style_51_ch"/>
    <w:rPr>
      <w:color w:val="0000FF"/>
      <w:u w:val="single"/>
    </w:rPr>
  </w:style>
  <w:style w:styleId="Style_51_ch" w:type="character">
    <w:name w:val="Гиперссылка1"/>
    <w:link w:val="Style_51"/>
    <w:rPr>
      <w:color w:val="0000FF"/>
      <w:u w:val="single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MyOffice-CoreFramework-Linux/30-1057.739.7955.691.1@6f967f4b4ae0ae6f94b7d59183011075308df4f8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2025-07-21T13:34:49Z</dcterms:modified>
</cp:coreProperties>
</file>