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tbl>
      <w:tblPr>
        <w:tblStyle w:val="Style_2"/>
        <w:tblLayout w:type="fixed"/>
      </w:tblPr>
      <w:tblGrid>
        <w:gridCol w:w="6582"/>
        <w:gridCol w:w="3319"/>
      </w:tblGrid>
      <w:tr>
        <w:tc>
          <w:tcPr>
            <w:tcW w:type="dxa" w:w="6582"/>
          </w:tcPr>
          <w:p w14:paraId="02000000">
            <w:pPr>
              <w:tabs>
                <w:tab w:leader="none" w:pos="5388" w:val="left"/>
              </w:tabs>
              <w:ind/>
              <w:jc w:val="center"/>
              <w:rPr>
                <w:sz w:val="28"/>
              </w:rPr>
            </w:pPr>
          </w:p>
        </w:tc>
        <w:tc>
          <w:tcPr>
            <w:tcW w:type="dxa" w:w="3319"/>
          </w:tcPr>
          <w:p w14:paraId="03000000">
            <w:pPr>
              <w:spacing w:after="0" w:line="240" w:lineRule="auto"/>
              <w:ind w:right="-49"/>
              <w:jc w:val="right"/>
              <w:rPr>
                <w:rFonts w:ascii="Times New Roman" w:hAnsi="Times New Roman"/>
                <w:sz w:val="24"/>
              </w:rPr>
            </w:pPr>
            <w:r>
              <w:rPr>
                <w:rFonts w:ascii="Times New Roman" w:hAnsi="Times New Roman"/>
                <w:sz w:val="24"/>
              </w:rPr>
              <w:t xml:space="preserve">                      </w:t>
            </w:r>
            <w:r>
              <w:rPr>
                <w:rFonts w:ascii="Times New Roman" w:hAnsi="Times New Roman"/>
                <w:sz w:val="24"/>
              </w:rPr>
              <w:t>ПРОЕКТ</w:t>
            </w:r>
          </w:p>
          <w:p w14:paraId="04000000">
            <w:pPr>
              <w:spacing w:after="0" w:line="240" w:lineRule="auto"/>
              <w:ind/>
              <w:jc w:val="both"/>
              <w:rPr>
                <w:rFonts w:ascii="Times New Roman" w:hAnsi="Times New Roman"/>
                <w:sz w:val="24"/>
              </w:rPr>
            </w:pPr>
            <w:r>
              <w:rPr>
                <w:rFonts w:ascii="Times New Roman" w:hAnsi="Times New Roman"/>
                <w:sz w:val="24"/>
              </w:rPr>
              <w:t>В</w:t>
            </w:r>
            <w:r>
              <w:rPr>
                <w:rFonts w:ascii="Times New Roman" w:hAnsi="Times New Roman"/>
                <w:sz w:val="24"/>
              </w:rPr>
              <w:t>несен</w:t>
            </w:r>
            <w:r>
              <w:rPr>
                <w:rFonts w:ascii="Times New Roman" w:hAnsi="Times New Roman"/>
                <w:sz w:val="24"/>
              </w:rPr>
              <w:t xml:space="preserve"> Губернатором</w:t>
            </w:r>
            <w:r>
              <w:rPr>
                <w:rFonts w:ascii="Times New Roman" w:hAnsi="Times New Roman"/>
                <w:sz w:val="24"/>
              </w:rPr>
              <w:t xml:space="preserve"> </w:t>
            </w:r>
          </w:p>
          <w:p w14:paraId="05000000">
            <w:pPr>
              <w:spacing w:after="0" w:line="240" w:lineRule="auto"/>
              <w:ind/>
              <w:jc w:val="both"/>
              <w:rPr>
                <w:rFonts w:ascii="Times New Roman" w:hAnsi="Times New Roman"/>
                <w:sz w:val="24"/>
              </w:rPr>
            </w:pPr>
            <w:r>
              <w:rPr>
                <w:rFonts w:ascii="Times New Roman" w:hAnsi="Times New Roman"/>
                <w:sz w:val="24"/>
              </w:rPr>
              <w:t>Ростовской области</w:t>
            </w:r>
          </w:p>
          <w:p w14:paraId="06000000">
            <w:pPr>
              <w:spacing w:after="0" w:line="240" w:lineRule="auto"/>
              <w:ind/>
              <w:jc w:val="both"/>
              <w:rPr>
                <w:rFonts w:ascii="Times New Roman" w:hAnsi="Times New Roman"/>
                <w:sz w:val="24"/>
              </w:rPr>
            </w:pPr>
            <w:r>
              <w:rPr>
                <w:rFonts w:ascii="Times New Roman" w:hAnsi="Times New Roman"/>
                <w:sz w:val="24"/>
              </w:rPr>
              <w:t>П</w:t>
            </w:r>
            <w:r>
              <w:rPr>
                <w:rFonts w:ascii="Times New Roman" w:hAnsi="Times New Roman"/>
                <w:sz w:val="24"/>
              </w:rPr>
              <w:t>одготовлен</w:t>
            </w:r>
            <w:r>
              <w:rPr>
                <w:rFonts w:ascii="Times New Roman" w:hAnsi="Times New Roman"/>
                <w:sz w:val="24"/>
              </w:rPr>
              <w:t xml:space="preserve"> </w:t>
            </w:r>
            <w:r>
              <w:rPr>
                <w:rFonts w:ascii="Times New Roman" w:hAnsi="Times New Roman"/>
                <w:sz w:val="24"/>
              </w:rPr>
              <w:t>министерством</w:t>
            </w:r>
          </w:p>
          <w:p w14:paraId="07000000">
            <w:pPr>
              <w:spacing w:after="0" w:line="240" w:lineRule="auto"/>
              <w:ind/>
              <w:jc w:val="both"/>
              <w:rPr>
                <w:rFonts w:ascii="Times New Roman" w:hAnsi="Times New Roman"/>
                <w:sz w:val="24"/>
              </w:rPr>
            </w:pPr>
            <w:r>
              <w:rPr>
                <w:rFonts w:ascii="Times New Roman" w:hAnsi="Times New Roman"/>
                <w:sz w:val="24"/>
              </w:rPr>
              <w:t>жилищно-коммунальн</w:t>
            </w:r>
            <w:r>
              <w:rPr>
                <w:rFonts w:ascii="Times New Roman" w:hAnsi="Times New Roman"/>
                <w:sz w:val="24"/>
              </w:rPr>
              <w:t>ого</w:t>
            </w:r>
            <w:r>
              <w:rPr>
                <w:rFonts w:ascii="Times New Roman" w:hAnsi="Times New Roman"/>
                <w:sz w:val="24"/>
              </w:rPr>
              <w:t xml:space="preserve"> </w:t>
            </w:r>
            <w:r>
              <w:rPr>
                <w:rFonts w:ascii="Times New Roman" w:hAnsi="Times New Roman"/>
                <w:sz w:val="24"/>
              </w:rPr>
              <w:t>хозяйства</w:t>
            </w:r>
            <w:r>
              <w:rPr>
                <w:rFonts w:ascii="Times New Roman" w:hAnsi="Times New Roman"/>
                <w:sz w:val="24"/>
              </w:rPr>
              <w:t xml:space="preserve"> Ростовской области</w:t>
            </w:r>
          </w:p>
          <w:p w14:paraId="08000000">
            <w:pPr>
              <w:spacing w:after="0" w:line="240" w:lineRule="auto"/>
              <w:ind/>
            </w:pPr>
          </w:p>
        </w:tc>
      </w:tr>
    </w:tbl>
    <w:p w14:paraId="09000000">
      <w:pPr>
        <w:pStyle w:val="Style_3"/>
        <w:rPr>
          <w:sz w:val="32"/>
        </w:rPr>
      </w:pPr>
    </w:p>
    <w:p w14:paraId="0A000000"/>
    <w:p w14:paraId="0B000000">
      <w:pPr>
        <w:pStyle w:val="Style_3"/>
        <w:rPr>
          <w:sz w:val="32"/>
        </w:rPr>
      </w:pPr>
      <w:r>
        <w:rPr>
          <w:sz w:val="32"/>
        </w:rPr>
        <w:t xml:space="preserve">ОБЛАСТНОЙ ЗАКОН </w:t>
      </w:r>
    </w:p>
    <w:p w14:paraId="0C000000">
      <w:pPr>
        <w:spacing w:after="0" w:line="240" w:lineRule="auto"/>
        <w:ind/>
        <w:rPr>
          <w:rFonts w:ascii="Times New Roman" w:hAnsi="Times New Roman"/>
          <w:sz w:val="28"/>
        </w:rPr>
      </w:pPr>
    </w:p>
    <w:p w14:paraId="0D000000">
      <w:pPr>
        <w:spacing w:after="0" w:line="240" w:lineRule="auto"/>
        <w:ind/>
        <w:jc w:val="center"/>
        <w:rPr>
          <w:rFonts w:ascii="Times New Roman" w:hAnsi="Times New Roman"/>
          <w:b w:val="1"/>
          <w:sz w:val="28"/>
        </w:rPr>
      </w:pPr>
      <w:r>
        <w:rPr>
          <w:rFonts w:ascii="Times New Roman" w:hAnsi="Times New Roman"/>
          <w:b w:val="1"/>
          <w:sz w:val="28"/>
        </w:rPr>
        <w:t>О ВНЕСЕНИИ ИЗМЕНЕНИ</w:t>
      </w:r>
      <w:r>
        <w:rPr>
          <w:rFonts w:ascii="Times New Roman" w:hAnsi="Times New Roman"/>
          <w:b w:val="1"/>
          <w:sz w:val="28"/>
        </w:rPr>
        <w:t>Й</w:t>
      </w:r>
      <w:r>
        <w:rPr>
          <w:rFonts w:ascii="Times New Roman" w:hAnsi="Times New Roman"/>
          <w:b w:val="1"/>
          <w:sz w:val="28"/>
        </w:rPr>
        <w:t xml:space="preserve"> </w:t>
      </w:r>
      <w:r>
        <w:rPr>
          <w:rFonts w:ascii="Times New Roman" w:hAnsi="Times New Roman"/>
          <w:b w:val="1"/>
          <w:sz w:val="28"/>
        </w:rPr>
        <w:t xml:space="preserve">В </w:t>
      </w:r>
      <w:r>
        <w:rPr>
          <w:rFonts w:ascii="Times New Roman" w:hAnsi="Times New Roman"/>
          <w:b w:val="1"/>
          <w:sz w:val="28"/>
        </w:rPr>
        <w:t xml:space="preserve">СТАТЬЮ 7 </w:t>
      </w:r>
      <w:r>
        <w:rPr>
          <w:rFonts w:ascii="Times New Roman" w:hAnsi="Times New Roman"/>
          <w:b w:val="1"/>
          <w:sz w:val="28"/>
        </w:rPr>
        <w:t xml:space="preserve">ОБЛАСТНОГО ЗАКОНА </w:t>
      </w:r>
    </w:p>
    <w:p w14:paraId="0E000000">
      <w:pPr>
        <w:spacing w:after="0" w:line="240" w:lineRule="auto"/>
        <w:ind/>
        <w:jc w:val="center"/>
        <w:rPr>
          <w:rFonts w:ascii="Times New Roman" w:hAnsi="Times New Roman"/>
          <w:b w:val="1"/>
          <w:sz w:val="28"/>
        </w:rPr>
      </w:pPr>
      <w:r>
        <w:rPr>
          <w:rFonts w:ascii="Times New Roman" w:hAnsi="Times New Roman"/>
          <w:b w:val="1"/>
          <w:sz w:val="28"/>
        </w:rPr>
        <w:t xml:space="preserve">«О КАПИТАЛЬНОМ РЕМОНТЕ ОБЩЕГО ИМУЩЕСТВА </w:t>
      </w:r>
    </w:p>
    <w:p w14:paraId="0F000000">
      <w:pPr>
        <w:spacing w:after="0" w:line="240" w:lineRule="auto"/>
        <w:ind/>
        <w:jc w:val="center"/>
        <w:rPr>
          <w:rFonts w:ascii="Times New Roman" w:hAnsi="Times New Roman"/>
          <w:b w:val="1"/>
          <w:sz w:val="28"/>
        </w:rPr>
      </w:pPr>
      <w:r>
        <w:rPr>
          <w:rFonts w:ascii="Times New Roman" w:hAnsi="Times New Roman"/>
          <w:b w:val="1"/>
          <w:sz w:val="28"/>
        </w:rPr>
        <w:t>В МНОГОКВАРТИРНЫХ ДОМАХ НА ТЕРРИТОРИИ</w:t>
      </w:r>
    </w:p>
    <w:p w14:paraId="10000000">
      <w:pPr>
        <w:spacing w:after="0" w:line="240" w:lineRule="auto"/>
        <w:ind/>
        <w:jc w:val="center"/>
        <w:rPr>
          <w:rFonts w:ascii="Times New Roman" w:hAnsi="Times New Roman"/>
          <w:b w:val="1"/>
          <w:sz w:val="28"/>
        </w:rPr>
      </w:pPr>
      <w:r>
        <w:rPr>
          <w:rFonts w:ascii="Times New Roman" w:hAnsi="Times New Roman"/>
          <w:b w:val="1"/>
          <w:sz w:val="28"/>
        </w:rPr>
        <w:t>РОСТОВСКОЙ ОБЛАСТИ»</w:t>
      </w:r>
      <w:r>
        <w:rPr>
          <w:rFonts w:ascii="Times New Roman" w:hAnsi="Times New Roman"/>
          <w:b w:val="1"/>
          <w:sz w:val="28"/>
        </w:rPr>
        <w:t xml:space="preserve"> </w:t>
      </w:r>
    </w:p>
    <w:p w14:paraId="11000000">
      <w:pPr>
        <w:spacing w:after="0" w:line="240" w:lineRule="auto"/>
        <w:ind/>
        <w:jc w:val="center"/>
        <w:rPr>
          <w:rFonts w:ascii="Times New Roman" w:hAnsi="Times New Roman"/>
          <w:b w:val="1"/>
          <w:sz w:val="28"/>
        </w:rPr>
      </w:pPr>
    </w:p>
    <w:p w14:paraId="12000000">
      <w:pPr>
        <w:spacing w:after="0" w:line="240" w:lineRule="auto"/>
        <w:ind/>
        <w:jc w:val="center"/>
        <w:rPr>
          <w:rFonts w:ascii="Times New Roman" w:hAnsi="Times New Roman"/>
          <w:b w:val="1"/>
          <w:sz w:val="28"/>
        </w:rPr>
      </w:pPr>
    </w:p>
    <w:p w14:paraId="13000000">
      <w:pPr>
        <w:spacing w:after="0" w:line="240" w:lineRule="auto"/>
        <w:ind/>
        <w:jc w:val="center"/>
        <w:rPr>
          <w:rFonts w:ascii="Times New Roman" w:hAnsi="Times New Roman"/>
          <w:b w:val="1"/>
          <w:sz w:val="28"/>
        </w:rPr>
      </w:pPr>
    </w:p>
    <w:tbl>
      <w:tblPr>
        <w:tblStyle w:val="Style_2"/>
        <w:tblLayout w:type="fixed"/>
      </w:tblPr>
      <w:tblGrid>
        <w:gridCol w:w="4375"/>
        <w:gridCol w:w="5798"/>
      </w:tblGrid>
      <w:tr>
        <w:tc>
          <w:tcPr>
            <w:tcW w:type="dxa" w:w="4375"/>
          </w:tcPr>
          <w:p w14:paraId="14000000">
            <w:pPr>
              <w:spacing w:after="0" w:line="240" w:lineRule="auto"/>
              <w:ind/>
              <w:jc w:val="center"/>
              <w:rPr>
                <w:rFonts w:ascii="Times New Roman" w:hAnsi="Times New Roman"/>
                <w:b w:val="1"/>
                <w:sz w:val="28"/>
              </w:rPr>
            </w:pPr>
            <w:r>
              <w:rPr>
                <w:rFonts w:ascii="Times New Roman" w:hAnsi="Times New Roman"/>
                <w:b w:val="1"/>
                <w:sz w:val="28"/>
              </w:rPr>
              <w:t>Принят</w:t>
            </w:r>
          </w:p>
          <w:p w14:paraId="15000000">
            <w:pPr>
              <w:spacing w:after="0" w:line="240" w:lineRule="auto"/>
              <w:ind/>
              <w:jc w:val="center"/>
              <w:rPr>
                <w:rFonts w:ascii="Times New Roman" w:hAnsi="Times New Roman"/>
                <w:b w:val="1"/>
                <w:sz w:val="28"/>
              </w:rPr>
            </w:pPr>
            <w:r>
              <w:rPr>
                <w:rFonts w:ascii="Times New Roman" w:hAnsi="Times New Roman"/>
                <w:b w:val="1"/>
                <w:sz w:val="28"/>
              </w:rPr>
              <w:t>Законодательным Собранием</w:t>
            </w:r>
          </w:p>
        </w:tc>
        <w:tc>
          <w:tcPr>
            <w:tcW w:type="dxa" w:w="5798"/>
          </w:tcPr>
          <w:p w14:paraId="16000000">
            <w:pPr>
              <w:tabs>
                <w:tab w:leader="none" w:pos="10206" w:val="right"/>
              </w:tabs>
              <w:spacing w:after="0" w:line="240" w:lineRule="auto"/>
              <w:ind/>
              <w:rPr>
                <w:rFonts w:ascii="Times New Roman" w:hAnsi="Times New Roman"/>
                <w:b w:val="1"/>
                <w:sz w:val="28"/>
              </w:rPr>
            </w:pPr>
          </w:p>
          <w:p w14:paraId="17000000">
            <w:pPr>
              <w:tabs>
                <w:tab w:leader="none" w:pos="10206" w:val="right"/>
              </w:tabs>
              <w:spacing w:after="0" w:line="240" w:lineRule="auto"/>
              <w:ind/>
              <w:rPr>
                <w:rFonts w:ascii="Times New Roman" w:hAnsi="Times New Roman"/>
                <w:b w:val="1"/>
                <w:sz w:val="16"/>
              </w:rPr>
            </w:pPr>
            <w:r>
              <w:rPr>
                <w:rFonts w:ascii="Times New Roman" w:hAnsi="Times New Roman"/>
                <w:b w:val="1"/>
                <w:sz w:val="28"/>
              </w:rPr>
              <w:t xml:space="preserve">                      «____»______________202</w:t>
            </w:r>
            <w:r>
              <w:rPr>
                <w:rFonts w:ascii="Times New Roman" w:hAnsi="Times New Roman"/>
                <w:b w:val="1"/>
                <w:sz w:val="28"/>
              </w:rPr>
              <w:t>4</w:t>
            </w:r>
            <w:r>
              <w:rPr>
                <w:rFonts w:ascii="Times New Roman" w:hAnsi="Times New Roman"/>
                <w:b w:val="1"/>
                <w:sz w:val="28"/>
              </w:rPr>
              <w:t xml:space="preserve"> года</w:t>
            </w:r>
          </w:p>
        </w:tc>
      </w:tr>
    </w:tbl>
    <w:p w14:paraId="18000000">
      <w:pPr>
        <w:spacing w:after="0" w:line="240" w:lineRule="auto"/>
        <w:ind/>
        <w:rPr>
          <w:rFonts w:ascii="Times New Roman" w:hAnsi="Times New Roman"/>
          <w:b w:val="1"/>
          <w:sz w:val="28"/>
        </w:rPr>
      </w:pPr>
    </w:p>
    <w:p w14:paraId="19000000">
      <w:pPr>
        <w:spacing w:after="0" w:line="240" w:lineRule="auto"/>
        <w:ind w:firstLine="709" w:left="0"/>
        <w:jc w:val="both"/>
        <w:rPr>
          <w:rFonts w:ascii="Times New Roman" w:hAnsi="Times New Roman"/>
          <w:b w:val="1"/>
          <w:sz w:val="28"/>
        </w:rPr>
      </w:pPr>
      <w:r>
        <w:rPr>
          <w:rFonts w:ascii="Times New Roman" w:hAnsi="Times New Roman"/>
          <w:b w:val="1"/>
          <w:sz w:val="28"/>
        </w:rPr>
        <w:t>Статья 1</w:t>
      </w:r>
    </w:p>
    <w:p w14:paraId="1A000000">
      <w:pPr>
        <w:spacing w:after="0" w:line="240" w:lineRule="auto"/>
        <w:ind w:firstLine="709" w:left="0"/>
        <w:jc w:val="both"/>
        <w:rPr>
          <w:rFonts w:ascii="Times New Roman" w:hAnsi="Times New Roman"/>
          <w:sz w:val="28"/>
        </w:rPr>
      </w:pPr>
    </w:p>
    <w:p w14:paraId="1B000000">
      <w:pPr>
        <w:spacing w:after="0" w:line="240" w:lineRule="auto"/>
        <w:ind w:firstLine="709" w:left="0"/>
        <w:jc w:val="both"/>
        <w:rPr>
          <w:rFonts w:ascii="Times New Roman" w:hAnsi="Times New Roman"/>
          <w:sz w:val="28"/>
        </w:rPr>
      </w:pPr>
      <w:r>
        <w:rPr>
          <w:rFonts w:ascii="Times New Roman" w:hAnsi="Times New Roman"/>
          <w:sz w:val="28"/>
        </w:rPr>
        <w:t xml:space="preserve">Внести в </w:t>
      </w:r>
      <w:r>
        <w:rPr>
          <w:rFonts w:ascii="Times New Roman" w:hAnsi="Times New Roman"/>
          <w:sz w:val="28"/>
        </w:rPr>
        <w:t>стать</w:t>
      </w:r>
      <w:r>
        <w:rPr>
          <w:rFonts w:ascii="Times New Roman" w:hAnsi="Times New Roman"/>
          <w:sz w:val="28"/>
        </w:rPr>
        <w:t>ю</w:t>
      </w:r>
      <w:r>
        <w:rPr>
          <w:rFonts w:ascii="Times New Roman" w:hAnsi="Times New Roman"/>
          <w:sz w:val="28"/>
        </w:rPr>
        <w:t xml:space="preserve"> 7</w:t>
      </w:r>
      <w:r>
        <w:rPr>
          <w:rFonts w:ascii="Times New Roman" w:hAnsi="Times New Roman"/>
          <w:sz w:val="28"/>
        </w:rPr>
        <w:t xml:space="preserve"> </w:t>
      </w:r>
      <w:r>
        <w:rPr>
          <w:rFonts w:ascii="Times New Roman" w:hAnsi="Times New Roman"/>
          <w:sz w:val="28"/>
        </w:rPr>
        <w:t>Областно</w:t>
      </w:r>
      <w:r>
        <w:rPr>
          <w:rFonts w:ascii="Times New Roman" w:hAnsi="Times New Roman"/>
          <w:sz w:val="28"/>
        </w:rPr>
        <w:t>го</w:t>
      </w:r>
      <w:r>
        <w:rPr>
          <w:rFonts w:ascii="Times New Roman" w:hAnsi="Times New Roman"/>
          <w:sz w:val="28"/>
        </w:rPr>
        <w:t xml:space="preserve"> закон</w:t>
      </w:r>
      <w:r>
        <w:rPr>
          <w:rFonts w:ascii="Times New Roman" w:hAnsi="Times New Roman"/>
          <w:sz w:val="28"/>
        </w:rPr>
        <w:t>а</w:t>
      </w:r>
      <w:r>
        <w:rPr>
          <w:rFonts w:ascii="Times New Roman" w:hAnsi="Times New Roman"/>
          <w:sz w:val="28"/>
        </w:rPr>
        <w:t xml:space="preserve"> </w:t>
      </w:r>
      <w:r>
        <w:rPr>
          <w:rFonts w:ascii="Times New Roman" w:hAnsi="Times New Roman"/>
          <w:sz w:val="28"/>
        </w:rPr>
        <w:t>от 11 июня 2013 года № 1101-ЗС «</w:t>
      </w:r>
      <w:r>
        <w:rPr>
          <w:rFonts w:ascii="Times New Roman" w:hAnsi="Times New Roman"/>
          <w:sz w:val="28"/>
        </w:rPr>
        <w:t>О</w:t>
      </w:r>
      <w:r>
        <w:rPr>
          <w:rFonts w:ascii="Times New Roman" w:hAnsi="Times New Roman"/>
          <w:sz w:val="28"/>
        </w:rPr>
        <w:t> </w:t>
      </w:r>
      <w:r>
        <w:rPr>
          <w:rFonts w:ascii="Times New Roman" w:hAnsi="Times New Roman"/>
          <w:sz w:val="28"/>
        </w:rPr>
        <w:t>капитальном ремонте общего имущества в многоквартирных домах на</w:t>
      </w:r>
      <w:r>
        <w:rPr>
          <w:rFonts w:ascii="Times New Roman" w:hAnsi="Times New Roman"/>
          <w:sz w:val="28"/>
        </w:rPr>
        <w:t> </w:t>
      </w:r>
      <w:r>
        <w:rPr>
          <w:rFonts w:ascii="Times New Roman" w:hAnsi="Times New Roman"/>
          <w:sz w:val="28"/>
        </w:rPr>
        <w:t>территории Ростовской области</w:t>
      </w:r>
      <w:r>
        <w:rPr>
          <w:rFonts w:ascii="Times New Roman" w:hAnsi="Times New Roman"/>
          <w:sz w:val="28"/>
        </w:rPr>
        <w:t>»</w:t>
      </w:r>
      <w:r>
        <w:rPr>
          <w:rFonts w:ascii="Times New Roman" w:hAnsi="Times New Roman"/>
          <w:sz w:val="28"/>
        </w:rPr>
        <w:t xml:space="preserve"> </w:t>
      </w:r>
      <w:r>
        <w:rPr>
          <w:rFonts w:ascii="Times New Roman" w:hAnsi="Times New Roman"/>
          <w:sz w:val="28"/>
        </w:rPr>
        <w:t xml:space="preserve">следующие </w:t>
      </w:r>
      <w:r>
        <w:rPr>
          <w:rFonts w:ascii="Times New Roman" w:hAnsi="Times New Roman"/>
          <w:sz w:val="28"/>
        </w:rPr>
        <w:t>изменения</w:t>
      </w:r>
      <w:r>
        <w:rPr>
          <w:rFonts w:ascii="Times New Roman" w:hAnsi="Times New Roman"/>
          <w:sz w:val="28"/>
        </w:rPr>
        <w:t>:</w:t>
      </w:r>
    </w:p>
    <w:p w14:paraId="1C000000">
      <w:pPr>
        <w:spacing w:after="0" w:line="24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w:t>
      </w:r>
      <w:r>
        <w:rPr>
          <w:rFonts w:ascii="Times New Roman" w:hAnsi="Times New Roman"/>
          <w:sz w:val="28"/>
        </w:rPr>
        <w:t>п</w:t>
      </w:r>
      <w:r>
        <w:rPr>
          <w:rFonts w:ascii="Times New Roman" w:hAnsi="Times New Roman"/>
          <w:sz w:val="28"/>
        </w:rPr>
        <w:t xml:space="preserve">редложение </w:t>
      </w:r>
      <w:r>
        <w:rPr>
          <w:rFonts w:ascii="Times New Roman" w:hAnsi="Times New Roman"/>
          <w:sz w:val="28"/>
        </w:rPr>
        <w:t>в</w:t>
      </w:r>
      <w:r>
        <w:rPr>
          <w:rFonts w:ascii="Times New Roman" w:hAnsi="Times New Roman"/>
          <w:sz w:val="28"/>
        </w:rPr>
        <w:t xml:space="preserve">торое </w:t>
      </w:r>
      <w:r>
        <w:rPr>
          <w:rFonts w:ascii="Times New Roman" w:hAnsi="Times New Roman"/>
          <w:sz w:val="28"/>
        </w:rPr>
        <w:t>абзаца второго части 2 исключить;</w:t>
      </w:r>
    </w:p>
    <w:p w14:paraId="1D000000">
      <w:pPr>
        <w:spacing w:after="0" w:line="240" w:lineRule="auto"/>
        <w:ind w:firstLine="709" w:left="0"/>
        <w:jc w:val="both"/>
        <w:rPr>
          <w:rFonts w:ascii="Times New Roman" w:hAnsi="Times New Roman"/>
          <w:sz w:val="28"/>
        </w:rPr>
      </w:pPr>
      <w:r>
        <w:rPr>
          <w:rFonts w:ascii="Times New Roman" w:hAnsi="Times New Roman"/>
          <w:sz w:val="28"/>
        </w:rPr>
        <w:t>2) </w:t>
      </w:r>
      <w:r>
        <w:rPr>
          <w:rFonts w:ascii="Times New Roman" w:hAnsi="Times New Roman"/>
          <w:sz w:val="28"/>
        </w:rPr>
        <w:t>д</w:t>
      </w:r>
      <w:r>
        <w:rPr>
          <w:rFonts w:ascii="Times New Roman" w:hAnsi="Times New Roman"/>
          <w:sz w:val="28"/>
        </w:rPr>
        <w:t xml:space="preserve">ополнить </w:t>
      </w:r>
      <w:r>
        <w:rPr>
          <w:rFonts w:ascii="Times New Roman" w:hAnsi="Times New Roman"/>
          <w:sz w:val="28"/>
        </w:rPr>
        <w:t>частью</w:t>
      </w:r>
      <w:r>
        <w:rPr>
          <w:rFonts w:ascii="Times New Roman" w:hAnsi="Times New Roman"/>
          <w:sz w:val="28"/>
        </w:rPr>
        <w:t xml:space="preserve"> 2</w:t>
      </w:r>
      <w:r>
        <w:rPr>
          <w:rFonts w:ascii="Times New Roman" w:hAnsi="Times New Roman"/>
          <w:sz w:val="28"/>
          <w:vertAlign w:val="superscript"/>
        </w:rPr>
        <w:t>1</w:t>
      </w:r>
      <w:r>
        <w:rPr>
          <w:rFonts w:ascii="Times New Roman" w:hAnsi="Times New Roman"/>
          <w:sz w:val="28"/>
        </w:rPr>
        <w:t>следующего содержания:</w:t>
      </w:r>
    </w:p>
    <w:p w14:paraId="1E000000">
      <w:pPr>
        <w:spacing w:after="0" w:line="240" w:lineRule="auto"/>
        <w:ind w:firstLine="709" w:left="0"/>
        <w:jc w:val="both"/>
        <w:rPr>
          <w:rFonts w:ascii="Times New Roman" w:hAnsi="Times New Roman"/>
          <w:sz w:val="28"/>
        </w:rPr>
      </w:pPr>
      <w:r>
        <w:rPr>
          <w:rFonts w:ascii="Times New Roman" w:hAnsi="Times New Roman"/>
          <w:sz w:val="28"/>
        </w:rPr>
        <w:t>«2</w:t>
      </w:r>
      <w:r>
        <w:rPr>
          <w:rFonts w:ascii="Times New Roman" w:hAnsi="Times New Roman"/>
          <w:sz w:val="28"/>
          <w:vertAlign w:val="superscript"/>
        </w:rPr>
        <w:t>1</w:t>
      </w:r>
      <w:r>
        <w:rPr>
          <w:rFonts w:ascii="Times New Roman" w:hAnsi="Times New Roman"/>
          <w:sz w:val="28"/>
        </w:rPr>
        <w:t>. </w:t>
      </w:r>
      <w:r>
        <w:rPr>
          <w:rFonts w:ascii="Times New Roman" w:hAnsi="Times New Roman"/>
          <w:sz w:val="28"/>
        </w:rPr>
        <w:t>Обязанность по уплате взносов на капитальный ремонт у собственников помещений, расположенных в части многоквартирного дома, которая введена в</w:t>
      </w:r>
      <w:r>
        <w:rPr>
          <w:rFonts w:ascii="Times New Roman" w:hAnsi="Times New Roman"/>
          <w:sz w:val="28"/>
        </w:rPr>
        <w:t> </w:t>
      </w:r>
      <w:r>
        <w:rPr>
          <w:rFonts w:ascii="Times New Roman" w:hAnsi="Times New Roman"/>
          <w:sz w:val="28"/>
        </w:rPr>
        <w:t xml:space="preserve">эксплуатацию после утверждения региональной программы капитального ремонта и </w:t>
      </w:r>
      <w:r>
        <w:rPr>
          <w:rFonts w:ascii="Times New Roman" w:hAnsi="Times New Roman"/>
          <w:sz w:val="28"/>
        </w:rPr>
        <w:t>сведения</w:t>
      </w:r>
      <w:r>
        <w:rPr>
          <w:rFonts w:ascii="Times New Roman" w:hAnsi="Times New Roman"/>
          <w:sz w:val="28"/>
        </w:rPr>
        <w:t xml:space="preserve"> о которой отражены в этой программе при внесении в нее изменений, связанных с изменением параметров данного многоквартирного дома, возникает по истечении </w:t>
      </w:r>
      <w:r>
        <w:rPr>
          <w:rFonts w:ascii="Times New Roman" w:hAnsi="Times New Roman"/>
          <w:sz w:val="28"/>
        </w:rPr>
        <w:t>одного года, начиная с месяца, следующего за месяцем</w:t>
      </w:r>
      <w:r>
        <w:rPr>
          <w:rFonts w:ascii="Times New Roman" w:hAnsi="Times New Roman"/>
          <w:sz w:val="28"/>
        </w:rPr>
        <w:t xml:space="preserve">, в котором были официально опубликованы изменения </w:t>
      </w:r>
      <w:r>
        <w:rPr>
          <w:rFonts w:ascii="Times New Roman" w:hAnsi="Times New Roman"/>
          <w:sz w:val="28"/>
        </w:rPr>
        <w:t>в региональную программу капитального ремонта указанны</w:t>
      </w:r>
      <w:r>
        <w:rPr>
          <w:rFonts w:ascii="Times New Roman" w:hAnsi="Times New Roman"/>
          <w:sz w:val="28"/>
        </w:rPr>
        <w:t>е</w:t>
      </w:r>
      <w:r>
        <w:rPr>
          <w:rFonts w:ascii="Times New Roman" w:hAnsi="Times New Roman"/>
          <w:sz w:val="28"/>
        </w:rPr>
        <w:t xml:space="preserve"> в настояще</w:t>
      </w:r>
      <w:r>
        <w:rPr>
          <w:rFonts w:ascii="Times New Roman" w:hAnsi="Times New Roman"/>
          <w:sz w:val="28"/>
        </w:rPr>
        <w:t>й</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С даты возникновения обязанности по уплате взносов на капитальный ремонт собственники помещений, расположенных в указанной части многоквартирного дома, уплачивают взносы на</w:t>
      </w:r>
      <w:r>
        <w:rPr>
          <w:rFonts w:ascii="Times New Roman" w:hAnsi="Times New Roman"/>
          <w:sz w:val="28"/>
        </w:rPr>
        <w:t> </w:t>
      </w:r>
      <w:r>
        <w:rPr>
          <w:rFonts w:ascii="Times New Roman" w:hAnsi="Times New Roman"/>
          <w:sz w:val="28"/>
        </w:rPr>
        <w:t>капитальный ремонт в соответствии с решением об определении способа формирования фонда капитального ремонта, принятым и реализованным собственниками помещений в таком многоквартирном доме до даты ввода в</w:t>
      </w:r>
      <w:r>
        <w:rPr>
          <w:rFonts w:ascii="Times New Roman" w:hAnsi="Times New Roman"/>
          <w:sz w:val="28"/>
        </w:rPr>
        <w:t> </w:t>
      </w:r>
      <w:r>
        <w:rPr>
          <w:rFonts w:ascii="Times New Roman" w:hAnsi="Times New Roman"/>
          <w:sz w:val="28"/>
        </w:rPr>
        <w:t>эксплуатацию указанной части многоквартирного дома, если после этой даты собственниками помещений в таком</w:t>
      </w:r>
      <w:r>
        <w:rPr>
          <w:rFonts w:ascii="Times New Roman" w:hAnsi="Times New Roman"/>
          <w:sz w:val="28"/>
        </w:rPr>
        <w:t xml:space="preserve"> многоквартирном </w:t>
      </w:r>
      <w:r>
        <w:rPr>
          <w:rFonts w:ascii="Times New Roman" w:hAnsi="Times New Roman"/>
          <w:sz w:val="28"/>
        </w:rPr>
        <w:t>доме</w:t>
      </w:r>
      <w:r>
        <w:rPr>
          <w:rFonts w:ascii="Times New Roman" w:hAnsi="Times New Roman"/>
          <w:sz w:val="28"/>
        </w:rPr>
        <w:t xml:space="preserve"> не принято иное решение</w:t>
      </w:r>
      <w:r>
        <w:rPr>
          <w:rFonts w:ascii="Times New Roman" w:hAnsi="Times New Roman"/>
          <w:sz w:val="28"/>
        </w:rPr>
        <w:t>»</w:t>
      </w:r>
      <w:r>
        <w:rPr>
          <w:rFonts w:ascii="Times New Roman" w:hAnsi="Times New Roman"/>
          <w:sz w:val="28"/>
        </w:rPr>
        <w:t>.</w:t>
      </w:r>
    </w:p>
    <w:p w14:paraId="1F000000">
      <w:pPr>
        <w:spacing w:after="0" w:line="240" w:lineRule="auto"/>
        <w:ind w:firstLine="709" w:left="0"/>
        <w:jc w:val="both"/>
        <w:rPr>
          <w:rFonts w:ascii="Times New Roman" w:hAnsi="Times New Roman"/>
          <w:sz w:val="28"/>
        </w:rPr>
      </w:pPr>
    </w:p>
    <w:p w14:paraId="20000000">
      <w:pPr>
        <w:spacing w:after="0" w:line="240" w:lineRule="auto"/>
        <w:ind w:firstLine="709" w:left="0"/>
        <w:contextualSpacing w:val="1"/>
        <w:jc w:val="both"/>
        <w:outlineLvl w:val="0"/>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2</w:t>
      </w:r>
    </w:p>
    <w:p w14:paraId="21000000">
      <w:pPr>
        <w:spacing w:after="0" w:line="240" w:lineRule="auto"/>
        <w:ind w:firstLine="709" w:left="0"/>
        <w:contextualSpacing w:val="1"/>
        <w:jc w:val="both"/>
        <w:outlineLvl w:val="0"/>
        <w:rPr>
          <w:rFonts w:ascii="Times New Roman" w:hAnsi="Times New Roman"/>
          <w:b w:val="1"/>
          <w:sz w:val="28"/>
        </w:rPr>
      </w:pPr>
    </w:p>
    <w:p w14:paraId="22000000">
      <w:pPr>
        <w:spacing w:after="0" w:line="240" w:lineRule="auto"/>
        <w:ind w:firstLine="709" w:left="0"/>
        <w:jc w:val="both"/>
        <w:rPr>
          <w:rFonts w:ascii="Times New Roman" w:hAnsi="Times New Roman"/>
          <w:sz w:val="28"/>
        </w:rPr>
      </w:pPr>
      <w:r>
        <w:rPr>
          <w:rFonts w:ascii="Times New Roman" w:hAnsi="Times New Roman"/>
          <w:sz w:val="28"/>
        </w:rPr>
        <w:t>Сумма взносов на капитальный ремонт общего имущества в</w:t>
      </w:r>
      <w:r>
        <w:rPr>
          <w:rFonts w:ascii="Times New Roman" w:hAnsi="Times New Roman"/>
          <w:sz w:val="28"/>
        </w:rPr>
        <w:t> </w:t>
      </w:r>
      <w:r>
        <w:rPr>
          <w:rFonts w:ascii="Times New Roman" w:hAnsi="Times New Roman"/>
          <w:sz w:val="28"/>
        </w:rPr>
        <w:t>многоквартирном доме (включая пени, уплаченные собственниками помещений в</w:t>
      </w:r>
      <w:r>
        <w:rPr>
          <w:rFonts w:ascii="Times New Roman" w:hAnsi="Times New Roman"/>
          <w:sz w:val="28"/>
        </w:rPr>
        <w:t> </w:t>
      </w:r>
      <w:r>
        <w:rPr>
          <w:rFonts w:ascii="Times New Roman" w:hAnsi="Times New Roman"/>
          <w:sz w:val="28"/>
        </w:rPr>
        <w:t>связи с ненадлежащим исполнением ими обязанности по уплате взносов на</w:t>
      </w:r>
      <w:r>
        <w:rPr>
          <w:rFonts w:ascii="Times New Roman" w:hAnsi="Times New Roman"/>
          <w:sz w:val="28"/>
        </w:rPr>
        <w:t> </w:t>
      </w:r>
      <w:r>
        <w:rPr>
          <w:rFonts w:ascii="Times New Roman" w:hAnsi="Times New Roman"/>
          <w:sz w:val="28"/>
        </w:rPr>
        <w:t xml:space="preserve">капитальный ремонт), излишне начисленная </w:t>
      </w:r>
      <w:r>
        <w:rPr>
          <w:rFonts w:ascii="Times New Roman" w:hAnsi="Times New Roman"/>
          <w:sz w:val="28"/>
        </w:rPr>
        <w:t xml:space="preserve">по состоянию на </w:t>
      </w:r>
      <w:r>
        <w:rPr>
          <w:rFonts w:ascii="Times New Roman" w:hAnsi="Times New Roman"/>
          <w:sz w:val="28"/>
        </w:rPr>
        <w:t>день вступления настоящего Областного закона в силу</w:t>
      </w:r>
      <w:r>
        <w:rPr>
          <w:rFonts w:ascii="Times New Roman" w:hAnsi="Times New Roman"/>
          <w:sz w:val="28"/>
        </w:rPr>
        <w:t xml:space="preserve"> </w:t>
      </w:r>
      <w:r>
        <w:rPr>
          <w:rFonts w:ascii="Times New Roman" w:hAnsi="Times New Roman"/>
          <w:sz w:val="28"/>
        </w:rPr>
        <w:t>собственникам помещений, расположенных в части многоквартирного дома, которая введена в эксплуатацию после утверждения региональной программы капитального ремонта и сведения о</w:t>
      </w:r>
      <w:r>
        <w:rPr>
          <w:rFonts w:ascii="Times New Roman" w:hAnsi="Times New Roman"/>
          <w:sz w:val="28"/>
        </w:rPr>
        <w:t xml:space="preserve"> которой отражены в этой программе при внесении в нее изменений, связанных с</w:t>
      </w:r>
      <w:r>
        <w:rPr>
          <w:rFonts w:ascii="Times New Roman" w:hAnsi="Times New Roman"/>
          <w:sz w:val="28"/>
        </w:rPr>
        <w:t> </w:t>
      </w:r>
      <w:r>
        <w:rPr>
          <w:rFonts w:ascii="Times New Roman" w:hAnsi="Times New Roman"/>
          <w:sz w:val="28"/>
        </w:rPr>
        <w:t>изменением параметров данного многоквартирного дома,</w:t>
      </w:r>
      <w:r>
        <w:rPr>
          <w:rFonts w:ascii="Times New Roman" w:hAnsi="Times New Roman"/>
          <w:sz w:val="28"/>
        </w:rPr>
        <w:t xml:space="preserve"> и </w:t>
      </w:r>
      <w:r>
        <w:rPr>
          <w:rFonts w:ascii="Times New Roman" w:hAnsi="Times New Roman"/>
          <w:sz w:val="28"/>
        </w:rPr>
        <w:t>уплаченная</w:t>
      </w:r>
      <w:r>
        <w:rPr>
          <w:rFonts w:ascii="Times New Roman" w:hAnsi="Times New Roman"/>
          <w:sz w:val="28"/>
        </w:rPr>
        <w:t xml:space="preserve"> указанными собственниками помещений, автоматически засчитывается в счет исполнения ими обязательств по уплате взносов на</w:t>
      </w:r>
      <w:r>
        <w:rPr>
          <w:rFonts w:ascii="Times New Roman" w:hAnsi="Times New Roman"/>
          <w:sz w:val="28"/>
        </w:rPr>
        <w:t> </w:t>
      </w:r>
      <w:r>
        <w:rPr>
          <w:rFonts w:ascii="Times New Roman" w:hAnsi="Times New Roman"/>
          <w:sz w:val="28"/>
        </w:rPr>
        <w:t>капитальный ремонт на</w:t>
      </w:r>
      <w:r>
        <w:rPr>
          <w:rFonts w:ascii="Times New Roman" w:hAnsi="Times New Roman"/>
          <w:sz w:val="28"/>
        </w:rPr>
        <w:t> </w:t>
      </w:r>
      <w:r>
        <w:rPr>
          <w:rFonts w:ascii="Times New Roman" w:hAnsi="Times New Roman"/>
          <w:sz w:val="28"/>
        </w:rPr>
        <w:t>будущий период.</w:t>
      </w:r>
    </w:p>
    <w:p w14:paraId="23000000">
      <w:pPr>
        <w:spacing w:after="0" w:line="240" w:lineRule="auto"/>
        <w:ind w:firstLine="709" w:left="0"/>
        <w:jc w:val="both"/>
        <w:rPr>
          <w:rFonts w:ascii="Times New Roman" w:hAnsi="Times New Roman"/>
          <w:sz w:val="28"/>
        </w:rPr>
      </w:pPr>
    </w:p>
    <w:p w14:paraId="24000000">
      <w:pPr>
        <w:spacing w:after="0" w:line="240" w:lineRule="auto"/>
        <w:ind w:firstLine="709" w:left="0"/>
        <w:contextualSpacing w:val="1"/>
        <w:jc w:val="both"/>
        <w:outlineLvl w:val="0"/>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3</w:t>
      </w:r>
    </w:p>
    <w:p w14:paraId="25000000">
      <w:pPr>
        <w:spacing w:after="0" w:line="240" w:lineRule="auto"/>
        <w:ind w:firstLine="709" w:left="0"/>
        <w:contextualSpacing w:val="1"/>
        <w:jc w:val="both"/>
        <w:outlineLvl w:val="0"/>
        <w:rPr>
          <w:rFonts w:ascii="Times New Roman" w:hAnsi="Times New Roman"/>
          <w:b w:val="1"/>
          <w:sz w:val="28"/>
        </w:rPr>
      </w:pPr>
    </w:p>
    <w:p w14:paraId="26000000">
      <w:pPr>
        <w:spacing w:after="0" w:line="240" w:lineRule="auto"/>
        <w:ind w:firstLine="709" w:left="0"/>
        <w:jc w:val="both"/>
        <w:rPr>
          <w:rFonts w:ascii="Times New Roman" w:hAnsi="Times New Roman"/>
          <w:sz w:val="28"/>
        </w:rPr>
      </w:pPr>
      <w:r>
        <w:rPr>
          <w:rFonts w:ascii="Times New Roman" w:hAnsi="Times New Roman"/>
          <w:sz w:val="28"/>
        </w:rPr>
        <w:t>Признать утративш</w:t>
      </w:r>
      <w:r>
        <w:rPr>
          <w:rFonts w:ascii="Times New Roman" w:hAnsi="Times New Roman"/>
          <w:sz w:val="28"/>
        </w:rPr>
        <w:t>ей</w:t>
      </w:r>
      <w:r>
        <w:rPr>
          <w:rFonts w:ascii="Times New Roman" w:hAnsi="Times New Roman"/>
          <w:sz w:val="28"/>
        </w:rPr>
        <w:t xml:space="preserve"> силу </w:t>
      </w:r>
      <w:r>
        <w:rPr>
          <w:rFonts w:ascii="Times New Roman" w:hAnsi="Times New Roman"/>
          <w:sz w:val="28"/>
        </w:rPr>
        <w:t>с</w:t>
      </w:r>
      <w:r>
        <w:rPr>
          <w:rFonts w:ascii="Times New Roman" w:hAnsi="Times New Roman"/>
          <w:sz w:val="28"/>
        </w:rPr>
        <w:t xml:space="preserve">татью 2 </w:t>
      </w:r>
      <w:r>
        <w:rPr>
          <w:rFonts w:ascii="Times New Roman" w:hAnsi="Times New Roman"/>
          <w:sz w:val="28"/>
        </w:rPr>
        <w:t>Областно</w:t>
      </w:r>
      <w:r>
        <w:rPr>
          <w:rFonts w:ascii="Times New Roman" w:hAnsi="Times New Roman"/>
          <w:sz w:val="28"/>
        </w:rPr>
        <w:t>го</w:t>
      </w:r>
      <w:r>
        <w:rPr>
          <w:rFonts w:ascii="Times New Roman" w:hAnsi="Times New Roman"/>
          <w:sz w:val="28"/>
        </w:rPr>
        <w:t xml:space="preserve"> закон</w:t>
      </w:r>
      <w:r>
        <w:rPr>
          <w:rFonts w:ascii="Times New Roman" w:hAnsi="Times New Roman"/>
          <w:sz w:val="28"/>
        </w:rPr>
        <w:t>а</w:t>
      </w:r>
      <w:r>
        <w:rPr>
          <w:rFonts w:ascii="Times New Roman" w:hAnsi="Times New Roman"/>
          <w:sz w:val="28"/>
        </w:rPr>
        <w:t xml:space="preserve"> от 23</w:t>
      </w:r>
      <w:r>
        <w:rPr>
          <w:rFonts w:ascii="Times New Roman" w:hAnsi="Times New Roman"/>
          <w:sz w:val="28"/>
        </w:rPr>
        <w:t xml:space="preserve"> января 2</w:t>
      </w:r>
      <w:r>
        <w:rPr>
          <w:rFonts w:ascii="Times New Roman" w:hAnsi="Times New Roman"/>
          <w:sz w:val="28"/>
        </w:rPr>
        <w:t>023</w:t>
      </w:r>
      <w:r>
        <w:rPr>
          <w:rFonts w:ascii="Times New Roman" w:hAnsi="Times New Roman"/>
          <w:sz w:val="28"/>
        </w:rPr>
        <w:t xml:space="preserve"> года №</w:t>
      </w:r>
      <w:r>
        <w:rPr>
          <w:rFonts w:ascii="Times New Roman" w:hAnsi="Times New Roman"/>
          <w:sz w:val="28"/>
        </w:rPr>
        <w:t xml:space="preserve"> 821-ЗС</w:t>
      </w:r>
      <w:r>
        <w:rPr>
          <w:rFonts w:ascii="Times New Roman" w:hAnsi="Times New Roman"/>
          <w:sz w:val="28"/>
        </w:rPr>
        <w:t xml:space="preserve"> «</w:t>
      </w:r>
      <w:r>
        <w:rPr>
          <w:rFonts w:ascii="Times New Roman" w:hAnsi="Times New Roman"/>
          <w:sz w:val="28"/>
        </w:rPr>
        <w:t>О внесении изменений в</w:t>
      </w:r>
      <w:r>
        <w:rPr>
          <w:rFonts w:ascii="Times New Roman" w:hAnsi="Times New Roman"/>
          <w:sz w:val="28"/>
        </w:rPr>
        <w:t> </w:t>
      </w:r>
      <w:r>
        <w:rPr>
          <w:rFonts w:ascii="Times New Roman" w:hAnsi="Times New Roman"/>
          <w:sz w:val="28"/>
        </w:rPr>
        <w:t xml:space="preserve">статьи 4 и 7 Областного закона </w:t>
      </w:r>
      <w:r>
        <w:rPr>
          <w:rFonts w:ascii="Times New Roman" w:hAnsi="Times New Roman"/>
          <w:sz w:val="28"/>
        </w:rPr>
        <w:t>«</w:t>
      </w:r>
      <w:r>
        <w:rPr>
          <w:rFonts w:ascii="Times New Roman" w:hAnsi="Times New Roman"/>
          <w:sz w:val="28"/>
        </w:rPr>
        <w:t>О</w:t>
      </w:r>
      <w:r>
        <w:rPr>
          <w:rFonts w:ascii="Times New Roman" w:hAnsi="Times New Roman"/>
          <w:sz w:val="28"/>
        </w:rPr>
        <w:t> </w:t>
      </w:r>
      <w:r>
        <w:rPr>
          <w:rFonts w:ascii="Times New Roman" w:hAnsi="Times New Roman"/>
          <w:sz w:val="28"/>
        </w:rPr>
        <w:t>капитальном ремонте общего имущества в</w:t>
      </w:r>
      <w:r>
        <w:rPr>
          <w:rFonts w:ascii="Times New Roman" w:hAnsi="Times New Roman"/>
          <w:sz w:val="28"/>
        </w:rPr>
        <w:t> </w:t>
      </w:r>
      <w:r>
        <w:rPr>
          <w:rFonts w:ascii="Times New Roman" w:hAnsi="Times New Roman"/>
          <w:sz w:val="28"/>
        </w:rPr>
        <w:t>многоквартирных домах на</w:t>
      </w:r>
      <w:r>
        <w:rPr>
          <w:rFonts w:ascii="Times New Roman" w:hAnsi="Times New Roman"/>
          <w:sz w:val="28"/>
        </w:rPr>
        <w:t> </w:t>
      </w:r>
      <w:r>
        <w:rPr>
          <w:rFonts w:ascii="Times New Roman" w:hAnsi="Times New Roman"/>
          <w:sz w:val="28"/>
        </w:rPr>
        <w:t>территории Ростовской области</w:t>
      </w:r>
      <w:r>
        <w:rPr>
          <w:rFonts w:ascii="Times New Roman" w:hAnsi="Times New Roman"/>
          <w:sz w:val="28"/>
        </w:rPr>
        <w:t>»</w:t>
      </w:r>
      <w:r>
        <w:rPr>
          <w:rFonts w:ascii="Times New Roman" w:hAnsi="Times New Roman"/>
          <w:sz w:val="28"/>
        </w:rPr>
        <w:t>.</w:t>
      </w:r>
    </w:p>
    <w:p w14:paraId="27000000">
      <w:pPr>
        <w:spacing w:after="0" w:line="240" w:lineRule="auto"/>
        <w:ind/>
        <w:rPr>
          <w:rFonts w:ascii="Times New Roman" w:hAnsi="Times New Roman"/>
          <w:sz w:val="24"/>
        </w:rPr>
      </w:pPr>
    </w:p>
    <w:p w14:paraId="28000000">
      <w:pPr>
        <w:spacing w:after="0" w:line="240" w:lineRule="auto"/>
        <w:ind w:firstLine="709" w:left="0"/>
        <w:contextualSpacing w:val="1"/>
        <w:jc w:val="both"/>
        <w:outlineLvl w:val="0"/>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4</w:t>
      </w:r>
    </w:p>
    <w:p w14:paraId="29000000">
      <w:pPr>
        <w:spacing w:after="0" w:line="240" w:lineRule="auto"/>
        <w:ind w:firstLine="709" w:left="0"/>
        <w:contextualSpacing w:val="1"/>
        <w:jc w:val="both"/>
        <w:outlineLvl w:val="0"/>
        <w:rPr>
          <w:rFonts w:ascii="Times New Roman" w:hAnsi="Times New Roman"/>
          <w:b w:val="1"/>
          <w:sz w:val="28"/>
        </w:rPr>
      </w:pPr>
    </w:p>
    <w:p w14:paraId="2A000000">
      <w:pPr>
        <w:spacing w:after="0" w:line="240" w:lineRule="auto"/>
        <w:ind w:firstLine="709" w:left="0"/>
        <w:jc w:val="both"/>
        <w:rPr>
          <w:rFonts w:ascii="Times New Roman" w:hAnsi="Times New Roman"/>
          <w:sz w:val="28"/>
        </w:rPr>
      </w:pPr>
      <w:r>
        <w:rPr>
          <w:rFonts w:ascii="Times New Roman" w:hAnsi="Times New Roman"/>
          <w:sz w:val="28"/>
        </w:rPr>
        <w:t>1. </w:t>
      </w:r>
      <w:r>
        <w:rPr>
          <w:rFonts w:ascii="Times New Roman" w:hAnsi="Times New Roman"/>
          <w:sz w:val="28"/>
        </w:rPr>
        <w:t>Настоящий Областной закон вступает в силу со дня его официального опубликования</w:t>
      </w:r>
      <w:r>
        <w:rPr>
          <w:rFonts w:ascii="Times New Roman" w:hAnsi="Times New Roman"/>
          <w:sz w:val="28"/>
        </w:rPr>
        <w:t>.</w:t>
      </w:r>
    </w:p>
    <w:p w14:paraId="2B000000">
      <w:pPr>
        <w:spacing w:after="0" w:line="240" w:lineRule="auto"/>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w:t>
      </w:r>
      <w:r>
        <w:rPr>
          <w:rFonts w:ascii="Times New Roman" w:hAnsi="Times New Roman"/>
          <w:sz w:val="28"/>
        </w:rPr>
        <w:t> </w:t>
      </w:r>
      <w:r>
        <w:rPr>
          <w:rFonts w:ascii="Times New Roman" w:hAnsi="Times New Roman"/>
          <w:sz w:val="28"/>
        </w:rPr>
        <w:t xml:space="preserve">Действие </w:t>
      </w:r>
      <w:r>
        <w:rPr>
          <w:rFonts w:ascii="Times New Roman" w:hAnsi="Times New Roman"/>
          <w:sz w:val="28"/>
        </w:rPr>
        <w:t xml:space="preserve">пункта 2 </w:t>
      </w:r>
      <w:r>
        <w:rPr>
          <w:rFonts w:ascii="Times New Roman" w:hAnsi="Times New Roman"/>
          <w:sz w:val="28"/>
        </w:rPr>
        <w:t xml:space="preserve">статьи </w:t>
      </w:r>
      <w:r>
        <w:rPr>
          <w:rFonts w:ascii="Times New Roman" w:hAnsi="Times New Roman"/>
          <w:sz w:val="28"/>
        </w:rPr>
        <w:t>1</w:t>
      </w:r>
      <w:r>
        <w:rPr>
          <w:rFonts w:ascii="Times New Roman" w:hAnsi="Times New Roman"/>
          <w:sz w:val="28"/>
        </w:rPr>
        <w:t xml:space="preserve"> настоящего Областного закона распространяется на</w:t>
      </w:r>
      <w:r>
        <w:rPr>
          <w:rFonts w:ascii="Times New Roman" w:hAnsi="Times New Roman"/>
          <w:sz w:val="28"/>
        </w:rPr>
        <w:t> </w:t>
      </w:r>
      <w:r>
        <w:rPr>
          <w:rFonts w:ascii="Times New Roman" w:hAnsi="Times New Roman"/>
          <w:sz w:val="28"/>
        </w:rPr>
        <w:t xml:space="preserve">правоотношения, возникшие </w:t>
      </w:r>
      <w:r>
        <w:rPr>
          <w:rFonts w:ascii="Times New Roman" w:hAnsi="Times New Roman"/>
          <w:sz w:val="28"/>
        </w:rPr>
        <w:t xml:space="preserve">до дня вступления в силу настоящего </w:t>
      </w:r>
      <w:r>
        <w:rPr>
          <w:rFonts w:ascii="Times New Roman" w:hAnsi="Times New Roman"/>
          <w:sz w:val="28"/>
        </w:rPr>
        <w:t>Областного</w:t>
      </w:r>
      <w:r>
        <w:rPr>
          <w:rFonts w:ascii="Times New Roman" w:hAnsi="Times New Roman"/>
          <w:sz w:val="28"/>
        </w:rPr>
        <w:t xml:space="preserve"> закона</w:t>
      </w:r>
      <w:r>
        <w:rPr>
          <w:rFonts w:ascii="Times New Roman" w:hAnsi="Times New Roman"/>
          <w:sz w:val="28"/>
        </w:rPr>
        <w:t>.</w:t>
      </w:r>
    </w:p>
    <w:p w14:paraId="2C000000">
      <w:pPr>
        <w:pStyle w:val="Style_4"/>
        <w:ind w:firstLine="709" w:left="0"/>
        <w:jc w:val="both"/>
      </w:pPr>
    </w:p>
    <w:p w14:paraId="2D000000">
      <w:pPr>
        <w:pStyle w:val="Style_4"/>
        <w:ind w:firstLine="709" w:left="0"/>
        <w:jc w:val="both"/>
      </w:pPr>
    </w:p>
    <w:p w14:paraId="2E000000">
      <w:pPr>
        <w:pStyle w:val="Style_4"/>
        <w:ind w:firstLine="709" w:left="0"/>
        <w:jc w:val="both"/>
      </w:pPr>
    </w:p>
    <w:p w14:paraId="2F000000">
      <w:pPr>
        <w:spacing w:after="0" w:line="240" w:lineRule="auto"/>
        <w:ind/>
        <w:rPr>
          <w:rFonts w:ascii="Times New Roman" w:hAnsi="Times New Roman"/>
          <w:sz w:val="28"/>
        </w:rPr>
      </w:pPr>
      <w:r>
        <w:rPr>
          <w:rFonts w:ascii="Times New Roman" w:hAnsi="Times New Roman"/>
          <w:sz w:val="28"/>
        </w:rPr>
        <w:t xml:space="preserve">       Губернатор</w:t>
      </w:r>
    </w:p>
    <w:p w14:paraId="30000000">
      <w:pPr>
        <w:spacing w:after="0" w:line="240" w:lineRule="auto"/>
        <w:ind/>
        <w:rPr>
          <w:rFonts w:ascii="Times New Roman" w:hAnsi="Times New Roman"/>
          <w:sz w:val="28"/>
        </w:rPr>
      </w:pPr>
      <w:r>
        <w:rPr>
          <w:rFonts w:ascii="Times New Roman" w:hAnsi="Times New Roman"/>
          <w:sz w:val="28"/>
        </w:rPr>
        <w:t xml:space="preserve">Ростовской области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В.Ю. </w:t>
      </w:r>
      <w:r>
        <w:rPr>
          <w:rFonts w:ascii="Times New Roman" w:hAnsi="Times New Roman"/>
          <w:sz w:val="28"/>
        </w:rPr>
        <w:t>Голубев</w:t>
      </w:r>
    </w:p>
    <w:p w14:paraId="31000000">
      <w:pPr>
        <w:tabs>
          <w:tab w:leader="none" w:pos="708" w:val="left"/>
          <w:tab w:leader="none" w:pos="1416" w:val="left"/>
          <w:tab w:leader="none" w:pos="2097" w:val="left"/>
        </w:tabs>
        <w:spacing w:after="0" w:line="240" w:lineRule="auto"/>
        <w:ind/>
        <w:rPr>
          <w:rFonts w:ascii="Times New Roman" w:hAnsi="Times New Roman"/>
          <w:sz w:val="24"/>
        </w:rPr>
      </w:pPr>
    </w:p>
    <w:p w14:paraId="32000000">
      <w:pPr>
        <w:tabs>
          <w:tab w:leader="none" w:pos="708" w:val="left"/>
          <w:tab w:leader="none" w:pos="1416" w:val="left"/>
          <w:tab w:leader="none" w:pos="2097" w:val="left"/>
        </w:tabs>
        <w:spacing w:after="0" w:line="240" w:lineRule="auto"/>
        <w:ind/>
        <w:rPr>
          <w:rFonts w:ascii="Times New Roman" w:hAnsi="Times New Roman"/>
          <w:sz w:val="24"/>
        </w:rPr>
      </w:pPr>
      <w:bookmarkStart w:id="1" w:name="_GoBack"/>
      <w:bookmarkEnd w:id="1"/>
    </w:p>
    <w:p w14:paraId="33000000">
      <w:pPr>
        <w:tabs>
          <w:tab w:leader="none" w:pos="708" w:val="left"/>
          <w:tab w:leader="none" w:pos="1416" w:val="left"/>
          <w:tab w:leader="none" w:pos="2097" w:val="left"/>
        </w:tabs>
        <w:spacing w:after="0" w:line="240" w:lineRule="auto"/>
        <w:ind/>
        <w:rPr>
          <w:rFonts w:ascii="Times New Roman" w:hAnsi="Times New Roman"/>
          <w:sz w:val="24"/>
        </w:rPr>
      </w:pPr>
    </w:p>
    <w:p w14:paraId="34000000">
      <w:pPr>
        <w:tabs>
          <w:tab w:leader="none" w:pos="708" w:val="left"/>
          <w:tab w:leader="none" w:pos="1416" w:val="left"/>
          <w:tab w:leader="none" w:pos="2097" w:val="left"/>
        </w:tabs>
        <w:spacing w:after="0" w:line="240" w:lineRule="auto"/>
        <w:ind/>
        <w:rPr>
          <w:rFonts w:ascii="Times New Roman" w:hAnsi="Times New Roman"/>
          <w:sz w:val="24"/>
        </w:rPr>
      </w:pPr>
    </w:p>
    <w:p w14:paraId="35000000">
      <w:pPr>
        <w:tabs>
          <w:tab w:leader="none" w:pos="708" w:val="left"/>
          <w:tab w:leader="none" w:pos="1416" w:val="left"/>
          <w:tab w:leader="none" w:pos="2097" w:val="left"/>
        </w:tabs>
        <w:spacing w:after="0" w:line="240" w:lineRule="auto"/>
        <w:ind/>
        <w:rPr>
          <w:rFonts w:ascii="Times New Roman" w:hAnsi="Times New Roman"/>
          <w:sz w:val="24"/>
        </w:rPr>
      </w:pPr>
    </w:p>
    <w:p w14:paraId="36000000">
      <w:pPr>
        <w:tabs>
          <w:tab w:leader="none" w:pos="708" w:val="left"/>
          <w:tab w:leader="none" w:pos="1416" w:val="left"/>
          <w:tab w:leader="none" w:pos="2097" w:val="left"/>
        </w:tabs>
        <w:spacing w:after="0" w:line="240" w:lineRule="auto"/>
        <w:ind/>
        <w:rPr>
          <w:rFonts w:ascii="Times New Roman" w:hAnsi="Times New Roman"/>
          <w:sz w:val="24"/>
        </w:rPr>
      </w:pPr>
    </w:p>
    <w:p w14:paraId="37000000">
      <w:pPr>
        <w:tabs>
          <w:tab w:leader="none" w:pos="708" w:val="left"/>
          <w:tab w:leader="none" w:pos="1416" w:val="left"/>
          <w:tab w:leader="none" w:pos="2097" w:val="left"/>
        </w:tabs>
        <w:spacing w:after="0" w:line="240" w:lineRule="auto"/>
        <w:ind/>
        <w:rPr>
          <w:rFonts w:ascii="Times New Roman" w:hAnsi="Times New Roman"/>
          <w:sz w:val="24"/>
        </w:rPr>
      </w:pPr>
    </w:p>
    <w:p w14:paraId="38000000">
      <w:pPr>
        <w:tabs>
          <w:tab w:leader="none" w:pos="708" w:val="left"/>
          <w:tab w:leader="none" w:pos="1416" w:val="left"/>
          <w:tab w:leader="none" w:pos="2097" w:val="left"/>
        </w:tabs>
        <w:spacing w:after="0" w:line="240" w:lineRule="auto"/>
        <w:ind/>
        <w:rPr>
          <w:rFonts w:ascii="Times New Roman" w:hAnsi="Times New Roman"/>
          <w:sz w:val="24"/>
        </w:rPr>
      </w:pPr>
    </w:p>
    <w:p w14:paraId="39000000">
      <w:pPr>
        <w:tabs>
          <w:tab w:leader="none" w:pos="708" w:val="left"/>
          <w:tab w:leader="none" w:pos="1416" w:val="left"/>
          <w:tab w:leader="none" w:pos="2097" w:val="left"/>
        </w:tabs>
        <w:spacing w:after="0" w:line="240" w:lineRule="auto"/>
        <w:ind/>
        <w:rPr>
          <w:rFonts w:ascii="Times New Roman" w:hAnsi="Times New Roman"/>
          <w:sz w:val="24"/>
        </w:rPr>
      </w:pPr>
      <w:r>
        <w:rPr>
          <w:rFonts w:ascii="Times New Roman" w:hAnsi="Times New Roman"/>
          <w:sz w:val="24"/>
        </w:rPr>
        <w:t xml:space="preserve">                    </w:t>
      </w:r>
      <w:r>
        <w:rPr>
          <w:rFonts w:ascii="Times New Roman" w:hAnsi="Times New Roman"/>
          <w:sz w:val="24"/>
        </w:rPr>
        <w:t>Министр</w:t>
      </w:r>
    </w:p>
    <w:p w14:paraId="3A000000">
      <w:pPr>
        <w:tabs>
          <w:tab w:leader="none" w:pos="708" w:val="left"/>
          <w:tab w:leader="none" w:pos="1416" w:val="left"/>
          <w:tab w:leader="none" w:pos="2097" w:val="left"/>
        </w:tabs>
        <w:spacing w:after="0" w:line="240" w:lineRule="auto"/>
        <w:ind/>
        <w:rPr>
          <w:rFonts w:ascii="Times New Roman" w:hAnsi="Times New Roman"/>
          <w:sz w:val="24"/>
        </w:rPr>
      </w:pPr>
      <w:r>
        <w:rPr>
          <w:rFonts w:ascii="Times New Roman" w:hAnsi="Times New Roman"/>
          <w:sz w:val="24"/>
        </w:rPr>
        <w:t xml:space="preserve">     </w:t>
      </w:r>
      <w:r>
        <w:rPr>
          <w:rFonts w:ascii="Times New Roman" w:hAnsi="Times New Roman"/>
          <w:sz w:val="24"/>
        </w:rPr>
        <w:t xml:space="preserve">жилищно-коммунального </w:t>
      </w:r>
    </w:p>
    <w:p w14:paraId="3B000000">
      <w:pPr>
        <w:tabs>
          <w:tab w:leader="none" w:pos="708" w:val="left"/>
          <w:tab w:leader="none" w:pos="1416" w:val="left"/>
          <w:tab w:leader="none" w:pos="2097" w:val="left"/>
        </w:tabs>
        <w:spacing w:after="0" w:line="240" w:lineRule="auto"/>
        <w:ind/>
        <w:rPr>
          <w:rFonts w:ascii="Times New Roman" w:hAnsi="Times New Roman"/>
          <w:sz w:val="24"/>
        </w:rPr>
      </w:pPr>
      <w:r>
        <w:rPr>
          <w:rFonts w:ascii="Times New Roman" w:hAnsi="Times New Roman"/>
          <w:sz w:val="24"/>
        </w:rPr>
        <w:t xml:space="preserve">хозяйства  Ростовской области                                                                    </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 xml:space="preserve">С.В. </w:t>
      </w:r>
      <w:r>
        <w:rPr>
          <w:rFonts w:ascii="Times New Roman" w:hAnsi="Times New Roman"/>
          <w:sz w:val="24"/>
        </w:rPr>
        <w:t>Сизиков</w:t>
      </w:r>
    </w:p>
    <w:sectPr>
      <w:headerReference r:id="rId1" w:type="default"/>
      <w:pgSz w:h="16838" w:orient="portrait" w:w="11906"/>
      <w:pgMar w:bottom="1134" w:footer="414" w:gutter="0" w:header="709" w:left="1276" w:right="567" w:top="1247"/>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rPr>
        <w:rFonts w:ascii="Times New Roman" w:hAnsi="Times New Roman"/>
        <w:sz w:val="24"/>
      </w:rPr>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style>
  <w:style w:default="1" w:styleId="Style_5_ch" w:type="character">
    <w:name w:val="Normal"/>
    <w:link w:val="Style_5"/>
  </w:style>
  <w:style w:styleId="Style_6" w:type="paragraph">
    <w:name w:val="toc 2"/>
    <w:next w:val="Style_5"/>
    <w:link w:val="Style_6_ch"/>
    <w:uiPriority w:val="39"/>
    <w:pPr>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toc 4"/>
    <w:next w:val="Style_5"/>
    <w:link w:val="Style_7_ch"/>
    <w:uiPriority w:val="39"/>
    <w:pPr>
      <w:ind w:firstLine="0" w:left="600"/>
      <w:jc w:val="left"/>
    </w:pPr>
    <w:rPr>
      <w:rFonts w:ascii="XO Thames" w:hAnsi="XO Thames"/>
      <w:sz w:val="28"/>
    </w:rPr>
  </w:style>
  <w:style w:styleId="Style_7_ch" w:type="character">
    <w:name w:val="toc 4"/>
    <w:link w:val="Style_7"/>
    <w:rPr>
      <w:rFonts w:ascii="XO Thames" w:hAnsi="XO Thames"/>
      <w:sz w:val="28"/>
    </w:rPr>
  </w:style>
  <w:style w:styleId="Style_1" w:type="paragraph">
    <w:name w:val="header"/>
    <w:basedOn w:val="Style_5"/>
    <w:link w:val="Style_1_ch"/>
    <w:pPr>
      <w:tabs>
        <w:tab w:leader="none" w:pos="4677" w:val="center"/>
        <w:tab w:leader="none" w:pos="9355" w:val="right"/>
      </w:tabs>
      <w:spacing w:after="0" w:line="240" w:lineRule="auto"/>
      <w:ind/>
    </w:pPr>
  </w:style>
  <w:style w:styleId="Style_1_ch" w:type="character">
    <w:name w:val="header"/>
    <w:basedOn w:val="Style_5_ch"/>
    <w:link w:val="Style_1"/>
  </w:style>
  <w:style w:styleId="Style_8" w:type="paragraph">
    <w:name w:val="toc 6"/>
    <w:next w:val="Style_5"/>
    <w:link w:val="Style_8_ch"/>
    <w:uiPriority w:val="39"/>
    <w:pPr>
      <w:ind w:firstLine="0" w:left="1000"/>
      <w:jc w:val="left"/>
    </w:pPr>
    <w:rPr>
      <w:rFonts w:ascii="XO Thames" w:hAnsi="XO Thames"/>
      <w:sz w:val="28"/>
    </w:rPr>
  </w:style>
  <w:style w:styleId="Style_8_ch" w:type="character">
    <w:name w:val="toc 6"/>
    <w:link w:val="Style_8"/>
    <w:rPr>
      <w:rFonts w:ascii="XO Thames" w:hAnsi="XO Thames"/>
      <w:sz w:val="28"/>
    </w:rPr>
  </w:style>
  <w:style w:styleId="Style_9" w:type="paragraph">
    <w:name w:val="toc 7"/>
    <w:next w:val="Style_5"/>
    <w:link w:val="Style_9_ch"/>
    <w:uiPriority w:val="39"/>
    <w:pPr>
      <w:ind w:firstLine="0" w:left="1200"/>
      <w:jc w:val="left"/>
    </w:pPr>
    <w:rPr>
      <w:rFonts w:ascii="XO Thames" w:hAnsi="XO Thames"/>
      <w:sz w:val="28"/>
    </w:rPr>
  </w:style>
  <w:style w:styleId="Style_9_ch" w:type="character">
    <w:name w:val="toc 7"/>
    <w:link w:val="Style_9"/>
    <w:rPr>
      <w:rFonts w:ascii="XO Thames" w:hAnsi="XO Thames"/>
      <w:sz w:val="28"/>
    </w:rPr>
  </w:style>
  <w:style w:styleId="Style_10" w:type="paragraph">
    <w:name w:val="Endnote"/>
    <w:link w:val="Style_10_ch"/>
    <w:pPr>
      <w:ind w:firstLine="851" w:left="0"/>
      <w:jc w:val="both"/>
    </w:pPr>
    <w:rPr>
      <w:rFonts w:ascii="XO Thames" w:hAnsi="XO Thames"/>
      <w:sz w:val="22"/>
    </w:rPr>
  </w:style>
  <w:style w:styleId="Style_10_ch" w:type="character">
    <w:name w:val="Endnote"/>
    <w:link w:val="Style_10"/>
    <w:rPr>
      <w:rFonts w:ascii="XO Thames" w:hAnsi="XO Thames"/>
      <w:sz w:val="22"/>
    </w:rPr>
  </w:style>
  <w:style w:styleId="Style_3" w:type="paragraph">
    <w:name w:val="heading 3"/>
    <w:basedOn w:val="Style_5"/>
    <w:next w:val="Style_5"/>
    <w:link w:val="Style_3_ch"/>
    <w:uiPriority w:val="9"/>
    <w:qFormat/>
    <w:pPr>
      <w:keepNext w:val="1"/>
      <w:spacing w:after="0" w:line="240" w:lineRule="auto"/>
      <w:ind/>
      <w:jc w:val="center"/>
      <w:outlineLvl w:val="2"/>
    </w:pPr>
    <w:rPr>
      <w:rFonts w:ascii="Times New Roman" w:hAnsi="Times New Roman"/>
      <w:b w:val="1"/>
      <w:sz w:val="28"/>
    </w:rPr>
  </w:style>
  <w:style w:styleId="Style_3_ch" w:type="character">
    <w:name w:val="heading 3"/>
    <w:basedOn w:val="Style_5_ch"/>
    <w:link w:val="Style_3"/>
    <w:rPr>
      <w:rFonts w:ascii="Times New Roman" w:hAnsi="Times New Roman"/>
      <w:b w:val="1"/>
      <w:sz w:val="28"/>
    </w:rPr>
  </w:style>
  <w:style w:styleId="Style_11" w:type="paragraph">
    <w:name w:val="Default Paragraph Font"/>
    <w:link w:val="Style_11_ch"/>
  </w:style>
  <w:style w:styleId="Style_11_ch" w:type="character">
    <w:name w:val="Default Paragraph Font"/>
    <w:link w:val="Style_11"/>
  </w:style>
  <w:style w:styleId="Style_12" w:type="paragraph">
    <w:name w:val="Body Text"/>
    <w:basedOn w:val="Style_5"/>
    <w:link w:val="Style_12_ch"/>
    <w:pPr>
      <w:spacing w:after="0" w:line="240" w:lineRule="auto"/>
      <w:ind/>
      <w:jc w:val="center"/>
    </w:pPr>
    <w:rPr>
      <w:rFonts w:ascii="Times New Roman" w:hAnsi="Times New Roman"/>
      <w:sz w:val="28"/>
    </w:rPr>
  </w:style>
  <w:style w:styleId="Style_12_ch" w:type="character">
    <w:name w:val="Body Text"/>
    <w:basedOn w:val="Style_5_ch"/>
    <w:link w:val="Style_12"/>
    <w:rPr>
      <w:rFonts w:ascii="Times New Roman" w:hAnsi="Times New Roman"/>
      <w:sz w:val="28"/>
    </w:rPr>
  </w:style>
  <w:style w:styleId="Style_13" w:type="paragraph">
    <w:name w:val="Balloon Text"/>
    <w:basedOn w:val="Style_5"/>
    <w:link w:val="Style_13_ch"/>
    <w:pPr>
      <w:spacing w:after="0" w:line="240" w:lineRule="auto"/>
      <w:ind/>
    </w:pPr>
    <w:rPr>
      <w:rFonts w:ascii="Tahoma" w:hAnsi="Tahoma"/>
      <w:sz w:val="16"/>
    </w:rPr>
  </w:style>
  <w:style w:styleId="Style_13_ch" w:type="character">
    <w:name w:val="Balloon Text"/>
    <w:basedOn w:val="Style_5_ch"/>
    <w:link w:val="Style_13"/>
    <w:rPr>
      <w:rFonts w:ascii="Tahoma" w:hAnsi="Tahoma"/>
      <w:sz w:val="16"/>
    </w:rPr>
  </w:style>
  <w:style w:styleId="Style_14" w:type="paragraph">
    <w:name w:val="toc 3"/>
    <w:next w:val="Style_5"/>
    <w:link w:val="Style_14_ch"/>
    <w:uiPriority w:val="39"/>
    <w:pPr>
      <w:ind w:firstLine="0" w:left="400"/>
      <w:jc w:val="left"/>
    </w:pPr>
    <w:rPr>
      <w:rFonts w:ascii="XO Thames" w:hAnsi="XO Thames"/>
      <w:sz w:val="28"/>
    </w:rPr>
  </w:style>
  <w:style w:styleId="Style_14_ch" w:type="character">
    <w:name w:val="toc 3"/>
    <w:link w:val="Style_14"/>
    <w:rPr>
      <w:rFonts w:ascii="XO Thames" w:hAnsi="XO Thames"/>
      <w:sz w:val="28"/>
    </w:rPr>
  </w:style>
  <w:style w:styleId="Style_15" w:type="paragraph">
    <w:name w:val="heading 5"/>
    <w:next w:val="Style_5"/>
    <w:link w:val="Style_15_ch"/>
    <w:uiPriority w:val="9"/>
    <w:qFormat/>
    <w:pPr>
      <w:spacing w:after="120" w:before="120"/>
      <w:ind/>
      <w:jc w:val="both"/>
      <w:outlineLvl w:val="4"/>
    </w:pPr>
    <w:rPr>
      <w:rFonts w:ascii="XO Thames" w:hAnsi="XO Thames"/>
      <w:b w:val="1"/>
      <w:sz w:val="22"/>
    </w:rPr>
  </w:style>
  <w:style w:styleId="Style_15_ch" w:type="character">
    <w:name w:val="heading 5"/>
    <w:link w:val="Style_15"/>
    <w:rPr>
      <w:rFonts w:ascii="XO Thames" w:hAnsi="XO Thames"/>
      <w:b w:val="1"/>
      <w:sz w:val="22"/>
    </w:rPr>
  </w:style>
  <w:style w:styleId="Style_16" w:type="paragraph">
    <w:name w:val="List Paragraph"/>
    <w:basedOn w:val="Style_5"/>
    <w:link w:val="Style_16_ch"/>
    <w:pPr>
      <w:ind w:firstLine="0" w:left="720"/>
      <w:contextualSpacing w:val="1"/>
    </w:pPr>
  </w:style>
  <w:style w:styleId="Style_16_ch" w:type="character">
    <w:name w:val="List Paragraph"/>
    <w:basedOn w:val="Style_5_ch"/>
    <w:link w:val="Style_16"/>
  </w:style>
  <w:style w:styleId="Style_17" w:type="paragraph">
    <w:name w:val="heading 1"/>
    <w:next w:val="Style_5"/>
    <w:link w:val="Style_17_ch"/>
    <w:uiPriority w:val="9"/>
    <w:qFormat/>
    <w:pPr>
      <w:spacing w:after="120" w:before="120"/>
      <w:ind/>
      <w:jc w:val="both"/>
      <w:outlineLvl w:val="0"/>
    </w:pPr>
    <w:rPr>
      <w:rFonts w:ascii="XO Thames" w:hAnsi="XO Thames"/>
      <w:b w:val="1"/>
      <w:sz w:val="32"/>
    </w:rPr>
  </w:style>
  <w:style w:styleId="Style_17_ch" w:type="character">
    <w:name w:val="heading 1"/>
    <w:link w:val="Style_17"/>
    <w:rPr>
      <w:rFonts w:ascii="XO Thames" w:hAnsi="XO Thames"/>
      <w:b w:val="1"/>
      <w:sz w:val="32"/>
    </w:rPr>
  </w:style>
  <w:style w:styleId="Style_18" w:type="paragraph">
    <w:name w:val="Hyperlink"/>
    <w:basedOn w:val="Style_11"/>
    <w:link w:val="Style_18_ch"/>
    <w:rPr>
      <w:color w:val="0000FF"/>
      <w:u w:val="single"/>
    </w:rPr>
  </w:style>
  <w:style w:styleId="Style_18_ch" w:type="character">
    <w:name w:val="Hyperlink"/>
    <w:basedOn w:val="Style_11_ch"/>
    <w:link w:val="Style_18"/>
    <w:rPr>
      <w:color w:val="0000FF"/>
      <w:u w:val="single"/>
    </w:rPr>
  </w:style>
  <w:style w:styleId="Style_19" w:type="paragraph">
    <w:name w:val="Footnote"/>
    <w:link w:val="Style_19_ch"/>
    <w:pPr>
      <w:ind w:firstLine="851" w:left="0"/>
      <w:jc w:val="both"/>
    </w:pPr>
    <w:rPr>
      <w:rFonts w:ascii="XO Thames" w:hAnsi="XO Thames"/>
      <w:sz w:val="22"/>
    </w:rPr>
  </w:style>
  <w:style w:styleId="Style_19_ch" w:type="character">
    <w:name w:val="Footnote"/>
    <w:link w:val="Style_19"/>
    <w:rPr>
      <w:rFonts w:ascii="XO Thames" w:hAnsi="XO Thames"/>
      <w:sz w:val="22"/>
    </w:rPr>
  </w:style>
  <w:style w:styleId="Style_20" w:type="paragraph">
    <w:name w:val="Знак Знак2 Char Char Знак Знак Char Char Знак Знак Char Char Знак Знак Char Char Знак Знак Char Char Знак Знак Char Char Знак Знак Char Char Знак Знак Char Char"/>
    <w:basedOn w:val="Style_5"/>
    <w:link w:val="Style_20_ch"/>
    <w:pPr>
      <w:spacing w:afterAutospacing="on" w:beforeAutospacing="on" w:line="240" w:lineRule="auto"/>
      <w:ind/>
    </w:pPr>
    <w:rPr>
      <w:rFonts w:ascii="Tahoma" w:hAnsi="Tahoma"/>
      <w:sz w:val="20"/>
    </w:rPr>
  </w:style>
  <w:style w:styleId="Style_20_ch" w:type="character">
    <w:name w:val="Знак Знак2 Char Char Знак Знак Char Char Знак Знак Char Char Знак Знак Char Char Знак Знак Char Char Знак Знак Char Char Знак Знак Char Char Знак Знак Char Char"/>
    <w:basedOn w:val="Style_5_ch"/>
    <w:link w:val="Style_20"/>
    <w:rPr>
      <w:rFonts w:ascii="Tahoma" w:hAnsi="Tahoma"/>
      <w:sz w:val="20"/>
    </w:rPr>
  </w:style>
  <w:style w:styleId="Style_21" w:type="paragraph">
    <w:name w:val="toc 1"/>
    <w:next w:val="Style_5"/>
    <w:link w:val="Style_21_ch"/>
    <w:uiPriority w:val="39"/>
    <w:pPr>
      <w:ind w:firstLine="0" w:left="0"/>
      <w:jc w:val="left"/>
    </w:pPr>
    <w:rPr>
      <w:rFonts w:ascii="XO Thames" w:hAnsi="XO Thames"/>
      <w:b w:val="1"/>
      <w:sz w:val="28"/>
    </w:rPr>
  </w:style>
  <w:style w:styleId="Style_21_ch" w:type="character">
    <w:name w:val="toc 1"/>
    <w:link w:val="Style_21"/>
    <w:rPr>
      <w:rFonts w:ascii="XO Thames" w:hAnsi="XO Thames"/>
      <w:b w:val="1"/>
      <w:sz w:val="28"/>
    </w:rPr>
  </w:style>
  <w:style w:styleId="Style_22" w:type="paragraph">
    <w:name w:val="Header and Footer"/>
    <w:link w:val="Style_22_ch"/>
    <w:pPr>
      <w:spacing w:line="240" w:lineRule="auto"/>
      <w:ind/>
      <w:jc w:val="both"/>
    </w:pPr>
    <w:rPr>
      <w:rFonts w:ascii="XO Thames" w:hAnsi="XO Thames"/>
      <w:sz w:val="20"/>
    </w:rPr>
  </w:style>
  <w:style w:styleId="Style_22_ch" w:type="character">
    <w:name w:val="Header and Footer"/>
    <w:link w:val="Style_22"/>
    <w:rPr>
      <w:rFonts w:ascii="XO Thames" w:hAnsi="XO Thames"/>
      <w:sz w:val="20"/>
    </w:rPr>
  </w:style>
  <w:style w:styleId="Style_23" w:type="paragraph">
    <w:name w:val="toc 9"/>
    <w:next w:val="Style_5"/>
    <w:link w:val="Style_23_ch"/>
    <w:uiPriority w:val="39"/>
    <w:pPr>
      <w:ind w:firstLine="0" w:left="1600"/>
      <w:jc w:val="left"/>
    </w:pPr>
    <w:rPr>
      <w:rFonts w:ascii="XO Thames" w:hAnsi="XO Thames"/>
      <w:sz w:val="28"/>
    </w:rPr>
  </w:style>
  <w:style w:styleId="Style_23_ch" w:type="character">
    <w:name w:val="toc 9"/>
    <w:link w:val="Style_23"/>
    <w:rPr>
      <w:rFonts w:ascii="XO Thames" w:hAnsi="XO Thames"/>
      <w:sz w:val="28"/>
    </w:rPr>
  </w:style>
  <w:style w:styleId="Style_4" w:type="paragraph">
    <w:name w:val="ConsPlusNormal"/>
    <w:link w:val="Style_4_ch"/>
    <w:pPr>
      <w:spacing w:after="0" w:line="240" w:lineRule="auto"/>
      <w:ind/>
    </w:pPr>
    <w:rPr>
      <w:rFonts w:ascii="Times New Roman" w:hAnsi="Times New Roman"/>
      <w:sz w:val="28"/>
    </w:rPr>
  </w:style>
  <w:style w:styleId="Style_4_ch" w:type="character">
    <w:name w:val="ConsPlusNormal"/>
    <w:link w:val="Style_4"/>
    <w:rPr>
      <w:rFonts w:ascii="Times New Roman" w:hAnsi="Times New Roman"/>
      <w:sz w:val="28"/>
    </w:rPr>
  </w:style>
  <w:style w:styleId="Style_24" w:type="paragraph">
    <w:name w:val="toc 8"/>
    <w:next w:val="Style_5"/>
    <w:link w:val="Style_24_ch"/>
    <w:uiPriority w:val="39"/>
    <w:pPr>
      <w:ind w:firstLine="0" w:left="1400"/>
      <w:jc w:val="left"/>
    </w:pPr>
    <w:rPr>
      <w:rFonts w:ascii="XO Thames" w:hAnsi="XO Thames"/>
      <w:sz w:val="28"/>
    </w:rPr>
  </w:style>
  <w:style w:styleId="Style_24_ch" w:type="character">
    <w:name w:val="toc 8"/>
    <w:link w:val="Style_24"/>
    <w:rPr>
      <w:rFonts w:ascii="XO Thames" w:hAnsi="XO Thames"/>
      <w:sz w:val="28"/>
    </w:rPr>
  </w:style>
  <w:style w:styleId="Style_25" w:type="paragraph">
    <w:name w:val="footer"/>
    <w:basedOn w:val="Style_5"/>
    <w:link w:val="Style_25_ch"/>
    <w:pPr>
      <w:tabs>
        <w:tab w:leader="none" w:pos="4677" w:val="center"/>
        <w:tab w:leader="none" w:pos="9355" w:val="right"/>
      </w:tabs>
      <w:spacing w:after="0" w:line="240" w:lineRule="auto"/>
      <w:ind/>
    </w:pPr>
  </w:style>
  <w:style w:styleId="Style_25_ch" w:type="character">
    <w:name w:val="footer"/>
    <w:basedOn w:val="Style_5_ch"/>
    <w:link w:val="Style_25"/>
  </w:style>
  <w:style w:styleId="Style_26" w:type="paragraph">
    <w:name w:val="toc 5"/>
    <w:next w:val="Style_5"/>
    <w:link w:val="Style_26_ch"/>
    <w:uiPriority w:val="39"/>
    <w:pPr>
      <w:ind w:firstLine="0" w:left="800"/>
      <w:jc w:val="left"/>
    </w:pPr>
    <w:rPr>
      <w:rFonts w:ascii="XO Thames" w:hAnsi="XO Thames"/>
      <w:sz w:val="28"/>
    </w:rPr>
  </w:style>
  <w:style w:styleId="Style_26_ch" w:type="character">
    <w:name w:val="toc 5"/>
    <w:link w:val="Style_26"/>
    <w:rPr>
      <w:rFonts w:ascii="XO Thames" w:hAnsi="XO Thames"/>
      <w:sz w:val="28"/>
    </w:rPr>
  </w:style>
  <w:style w:styleId="Style_27" w:type="paragraph">
    <w:name w:val="Subtitle"/>
    <w:next w:val="Style_5"/>
    <w:link w:val="Style_27_ch"/>
    <w:uiPriority w:val="11"/>
    <w:qFormat/>
    <w:pPr>
      <w:ind/>
      <w:jc w:val="both"/>
    </w:pPr>
    <w:rPr>
      <w:rFonts w:ascii="XO Thames" w:hAnsi="XO Thames"/>
      <w:i w:val="1"/>
      <w:sz w:val="24"/>
    </w:rPr>
  </w:style>
  <w:style w:styleId="Style_27_ch" w:type="character">
    <w:name w:val="Subtitle"/>
    <w:link w:val="Style_27"/>
    <w:rPr>
      <w:rFonts w:ascii="XO Thames" w:hAnsi="XO Thames"/>
      <w:i w:val="1"/>
      <w:sz w:val="24"/>
    </w:rPr>
  </w:style>
  <w:style w:styleId="Style_28" w:type="paragraph">
    <w:name w:val="Title"/>
    <w:next w:val="Style_5"/>
    <w:link w:val="Style_28_ch"/>
    <w:uiPriority w:val="10"/>
    <w:qFormat/>
    <w:pPr>
      <w:spacing w:after="567" w:before="567"/>
      <w:ind/>
      <w:jc w:val="center"/>
    </w:pPr>
    <w:rPr>
      <w:rFonts w:ascii="XO Thames" w:hAnsi="XO Thames"/>
      <w:b w:val="1"/>
      <w:caps w:val="1"/>
      <w:sz w:val="40"/>
    </w:rPr>
  </w:style>
  <w:style w:styleId="Style_28_ch" w:type="character">
    <w:name w:val="Title"/>
    <w:link w:val="Style_28"/>
    <w:rPr>
      <w:rFonts w:ascii="XO Thames" w:hAnsi="XO Thames"/>
      <w:b w:val="1"/>
      <w:caps w:val="1"/>
      <w:sz w:val="40"/>
    </w:rPr>
  </w:style>
  <w:style w:styleId="Style_29" w:type="paragraph">
    <w:name w:val="heading 4"/>
    <w:basedOn w:val="Style_5"/>
    <w:next w:val="Style_5"/>
    <w:link w:val="Style_29_ch"/>
    <w:uiPriority w:val="9"/>
    <w:qFormat/>
    <w:pPr>
      <w:keepNext w:val="1"/>
      <w:spacing w:after="0" w:line="240" w:lineRule="auto"/>
      <w:ind/>
      <w:outlineLvl w:val="3"/>
    </w:pPr>
    <w:rPr>
      <w:rFonts w:ascii="Times New Roman" w:hAnsi="Times New Roman"/>
      <w:sz w:val="20"/>
      <w:u w:val="single"/>
    </w:rPr>
  </w:style>
  <w:style w:styleId="Style_29_ch" w:type="character">
    <w:name w:val="heading 4"/>
    <w:basedOn w:val="Style_5_ch"/>
    <w:link w:val="Style_29"/>
    <w:rPr>
      <w:rFonts w:ascii="Times New Roman" w:hAnsi="Times New Roman"/>
      <w:sz w:val="20"/>
      <w:u w:val="single"/>
    </w:rPr>
  </w:style>
  <w:style w:styleId="Style_30" w:type="paragraph">
    <w:name w:val="heading 2"/>
    <w:next w:val="Style_5"/>
    <w:link w:val="Style_30_ch"/>
    <w:uiPriority w:val="9"/>
    <w:qFormat/>
    <w:pPr>
      <w:spacing w:after="120" w:before="120"/>
      <w:ind/>
      <w:jc w:val="both"/>
      <w:outlineLvl w:val="1"/>
    </w:pPr>
    <w:rPr>
      <w:rFonts w:ascii="XO Thames" w:hAnsi="XO Thames"/>
      <w:b w:val="1"/>
      <w:sz w:val="28"/>
    </w:rPr>
  </w:style>
  <w:style w:styleId="Style_30_ch" w:type="character">
    <w:name w:val="heading 2"/>
    <w:link w:val="Style_30"/>
    <w:rPr>
      <w:rFonts w:ascii="XO Thames" w:hAnsi="XO Thames"/>
      <w:b w:val="1"/>
      <w:sz w:val="28"/>
    </w:rPr>
  </w:style>
  <w:style w:default="1" w:styleId="Style_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MyOffice-CoreFramework-Windows/30-1057.739.7957.691.1@38b867b02ce554190e9388f378371f3612919ae8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2024-03-20T09:23:02Z</dcterms:modified>
</cp:coreProperties>
</file>