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0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</w:t>
      </w:r>
    </w:p>
    <w:p w14:paraId="02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    </w:t>
      </w:r>
    </w:p>
    <w:p w14:paraId="03000000">
      <w:pPr>
        <w:ind w:firstLine="0" w:left="6804"/>
        <w:rPr>
          <w:rFonts w:ascii="Times New Roman" w:hAnsi="Times New Roman"/>
          <w:sz w:val="24"/>
        </w:rPr>
      </w:pPr>
    </w:p>
    <w:p w14:paraId="04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</w:rPr>
        <w:t>Внесен Губернатором</w:t>
      </w:r>
    </w:p>
    <w:p w14:paraId="05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6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</w:t>
      </w:r>
      <w:r>
        <w:rPr>
          <w:rFonts w:ascii="Times New Roman" w:hAnsi="Times New Roman"/>
          <w:sz w:val="24"/>
        </w:rPr>
        <w:t xml:space="preserve"> министерством</w:t>
      </w:r>
    </w:p>
    <w:p w14:paraId="07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труда и социального развития </w:t>
      </w:r>
    </w:p>
    <w:p w14:paraId="08000000">
      <w:pPr>
        <w:tabs>
          <w:tab w:leader="none" w:pos="7200" w:val="left"/>
        </w:tabs>
        <w:ind w:firstLine="0" w:left="6804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9000000">
      <w:pPr>
        <w:ind w:firstLine="0" w:left="0"/>
        <w:rPr>
          <w:rFonts w:ascii="Times New Roman" w:hAnsi="Times New Roman"/>
          <w:sz w:val="24"/>
        </w:rPr>
      </w:pPr>
    </w:p>
    <w:p w14:paraId="0A000000">
      <w:pPr>
        <w:ind w:firstLine="0" w:left="0"/>
        <w:rPr>
          <w:rFonts w:ascii="Times New Roman" w:hAnsi="Times New Roman"/>
          <w:sz w:val="24"/>
        </w:rPr>
      </w:pPr>
    </w:p>
    <w:p w14:paraId="0B000000">
      <w:pPr>
        <w:ind w:firstLine="0" w:left="0" w:right="43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ОБЛАСТНОЙ ЗАКОН </w:t>
      </w:r>
    </w:p>
    <w:p w14:paraId="0C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ИЗМЕНЕНИЙ В ОБЛАСТНОЙ ЗАКОН </w:t>
      </w:r>
    </w:p>
    <w:p w14:paraId="0E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«О СОЦИАЛЬНОЙ ПОДДЕРЖКЕ ДЕТСТВА В РОСТОВСКОЙ ОБЛАСТИ» </w:t>
      </w:r>
    </w:p>
    <w:p w14:paraId="0F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ind w:firstLine="720" w:left="0" w:right="43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</w:t>
      </w:r>
      <w:r>
        <w:rPr>
          <w:rFonts w:ascii="Times New Roman" w:hAnsi="Times New Roman"/>
          <w:b w:val="1"/>
          <w:sz w:val="28"/>
        </w:rPr>
        <w:t>Принят</w:t>
      </w:r>
    </w:p>
    <w:p w14:paraId="12000000">
      <w:pPr>
        <w:ind w:firstLine="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Законодательным Собранием   </w:t>
      </w:r>
      <w:r>
        <w:rPr>
          <w:rFonts w:ascii="Times New Roman" w:hAnsi="Times New Roman"/>
          <w:b w:val="1"/>
          <w:sz w:val="28"/>
        </w:rPr>
        <w:t xml:space="preserve">                               </w:t>
      </w:r>
      <w:r>
        <w:rPr>
          <w:rFonts w:ascii="Times New Roman" w:hAnsi="Times New Roman"/>
          <w:b w:val="1"/>
          <w:sz w:val="28"/>
        </w:rPr>
        <w:t xml:space="preserve">     «____» __________ 2025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года</w:t>
      </w:r>
    </w:p>
    <w:p w14:paraId="13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4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5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6000000">
      <w:pPr>
        <w:spacing w:line="360" w:lineRule="auto"/>
        <w:ind w:firstLine="72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7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Областной закон от 22 октября 2004 года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165-ЗС «О социальной поддержке детства в Ростовской области» следующие изменения:</w:t>
      </w:r>
    </w:p>
    <w:p w14:paraId="18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 статье 10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>:</w:t>
      </w:r>
    </w:p>
    <w:p w14:paraId="19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>
        <w:rPr>
          <w:rFonts w:ascii="Times New Roman" w:hAnsi="Times New Roman"/>
          <w:sz w:val="28"/>
        </w:rPr>
        <w:t>часть 1 дополнить пунктом 7 следующего содержания:</w:t>
      </w:r>
    </w:p>
    <w:p w14:paraId="1A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«7) </w:t>
      </w:r>
      <w:r>
        <w:rPr>
          <w:rFonts w:ascii="Times New Roman" w:hAnsi="Times New Roman"/>
          <w:sz w:val="28"/>
        </w:rPr>
        <w:t>беременным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женщинам, которые являются гражданами Российской Федерации, постоянно проживающим на территории Ростовской области, обучающимся по очной форме обучения в образовательных организациях, осуществляющих образовательную деятельность на территории Российской Федерации</w:t>
      </w:r>
      <w:r>
        <w:rPr>
          <w:rFonts w:ascii="Times New Roman" w:hAnsi="Times New Roman"/>
          <w:sz w:val="28"/>
        </w:rPr>
        <w:t>.»;</w:t>
      </w:r>
    </w:p>
    <w:p w14:paraId="1B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 xml:space="preserve">дополнить частью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1C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. Гражданам, указанным в пункте 7 части 1 настоящей статьи, предоставляется единовременная денежная выплата </w:t>
      </w:r>
      <w:r>
        <w:rPr>
          <w:rFonts w:ascii="Times New Roman" w:hAnsi="Times New Roman"/>
          <w:sz w:val="28"/>
        </w:rPr>
        <w:t xml:space="preserve">в размере 100 000 рублей </w:t>
      </w:r>
      <w:r>
        <w:rPr>
          <w:rFonts w:ascii="Times New Roman" w:hAnsi="Times New Roman"/>
          <w:sz w:val="28"/>
        </w:rPr>
        <w:t>при постановке на учет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беременности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медицинск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z w:val="28"/>
        </w:rPr>
        <w:t xml:space="preserve"> организаци</w:t>
      </w:r>
      <w:r>
        <w:rPr>
          <w:rFonts w:ascii="Times New Roman" w:hAnsi="Times New Roman"/>
          <w:sz w:val="28"/>
        </w:rPr>
        <w:t>ях</w:t>
      </w:r>
      <w:r>
        <w:rPr>
          <w:rFonts w:ascii="Times New Roman" w:hAnsi="Times New Roman"/>
          <w:sz w:val="28"/>
        </w:rPr>
        <w:t xml:space="preserve"> в период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января 2026 года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31 декабря 2027 года</w:t>
      </w:r>
      <w:r>
        <w:rPr>
          <w:rFonts w:ascii="Times New Roman" w:hAnsi="Times New Roman"/>
          <w:sz w:val="28"/>
        </w:rPr>
        <w:t>.»;</w:t>
      </w:r>
    </w:p>
    <w:p w14:paraId="1D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дополнить статьей 10</w:t>
      </w:r>
      <w:r>
        <w:rPr>
          <w:rFonts w:ascii="Times New Roman" w:hAnsi="Times New Roman"/>
          <w:sz w:val="28"/>
          <w:vertAlign w:val="superscript"/>
        </w:rPr>
        <w:t>4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1E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sz w:val="28"/>
        </w:rPr>
        <w:t>Статья 10</w:t>
      </w:r>
      <w:r>
        <w:rPr>
          <w:rFonts w:ascii="Times New Roman" w:hAnsi="Times New Roman"/>
          <w:sz w:val="28"/>
          <w:vertAlign w:val="superscript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b w:val="1"/>
          <w:sz w:val="28"/>
        </w:rPr>
        <w:t xml:space="preserve"> Мера социальной поддержки семей в связи с рождением ребенка</w:t>
      </w:r>
    </w:p>
    <w:p w14:paraId="1F000000">
      <w:pPr>
        <w:pStyle w:val="Style_1"/>
        <w:spacing w:line="360" w:lineRule="auto"/>
        <w:ind w:firstLine="737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Одному из родителей, который является гражданином Российской Федерации, постоянно проживающим на территории Ростовской области, при рождении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период с</w:t>
      </w:r>
      <w:r>
        <w:rPr>
          <w:rFonts w:ascii="Times New Roman" w:hAnsi="Times New Roman"/>
          <w:color w:val="000000"/>
          <w:sz w:val="28"/>
        </w:rPr>
        <w:t xml:space="preserve"> 1 января 2026 года </w:t>
      </w:r>
      <w:r>
        <w:rPr>
          <w:rFonts w:ascii="Times New Roman" w:hAnsi="Times New Roman"/>
          <w:color w:val="000000"/>
          <w:sz w:val="28"/>
        </w:rPr>
        <w:t xml:space="preserve">по 31 декабря 2027 года включительно </w:t>
      </w:r>
      <w:r>
        <w:rPr>
          <w:rFonts w:ascii="Times New Roman" w:hAnsi="Times New Roman"/>
          <w:color w:val="000000"/>
          <w:sz w:val="28"/>
        </w:rPr>
        <w:t xml:space="preserve">каждого </w:t>
      </w:r>
      <w:r>
        <w:rPr>
          <w:rFonts w:ascii="Times New Roman" w:hAnsi="Times New Roman"/>
          <w:sz w:val="28"/>
        </w:rPr>
        <w:t xml:space="preserve">ребенка, </w:t>
      </w:r>
      <w:r>
        <w:rPr>
          <w:rFonts w:ascii="Times New Roman" w:hAnsi="Times New Roman"/>
          <w:sz w:val="28"/>
        </w:rPr>
        <w:t>являющегося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гражданином Российской Федерации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государственная регистрация рождения которого осуществлена  на территории Ростовской области</w:t>
      </w:r>
      <w:r>
        <w:rPr>
          <w:rFonts w:ascii="Times New Roman" w:hAnsi="Times New Roman"/>
          <w:sz w:val="28"/>
        </w:rPr>
        <w:t>,  предоставляется м</w:t>
      </w:r>
      <w:r>
        <w:rPr>
          <w:rFonts w:ascii="Times New Roman" w:hAnsi="Times New Roman"/>
          <w:color w:val="000000"/>
          <w:sz w:val="28"/>
        </w:rPr>
        <w:t>ера социальной поддержки в виде электронного сертификата на приобретение товаров и вещей, необходимых новорожденным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(далее - </w:t>
      </w:r>
      <w:r>
        <w:rPr>
          <w:rFonts w:ascii="Times New Roman" w:hAnsi="Times New Roman"/>
          <w:color w:val="000000"/>
          <w:sz w:val="28"/>
        </w:rPr>
        <w:t>электронн</w:t>
      </w:r>
      <w:r>
        <w:rPr>
          <w:rFonts w:ascii="Times New Roman" w:hAnsi="Times New Roman"/>
          <w:color w:val="000000"/>
          <w:sz w:val="28"/>
        </w:rPr>
        <w:t>ый</w:t>
      </w:r>
      <w:r>
        <w:rPr>
          <w:rFonts w:ascii="Times New Roman" w:hAnsi="Times New Roman"/>
          <w:color w:val="000000"/>
          <w:sz w:val="28"/>
        </w:rPr>
        <w:t xml:space="preserve"> сертификат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20000000">
      <w:pPr>
        <w:pStyle w:val="Style_1"/>
        <w:spacing w:line="360" w:lineRule="auto"/>
        <w:ind w:firstLine="73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определении права на получение </w:t>
      </w:r>
      <w:r>
        <w:rPr>
          <w:rFonts w:ascii="Times New Roman" w:hAnsi="Times New Roman"/>
          <w:color w:val="000000"/>
          <w:sz w:val="28"/>
        </w:rPr>
        <w:t xml:space="preserve">электронного сертификата </w:t>
      </w:r>
      <w:r>
        <w:rPr>
          <w:rFonts w:ascii="Times New Roman" w:hAnsi="Times New Roman"/>
          <w:sz w:val="28"/>
        </w:rPr>
        <w:t xml:space="preserve">учитывается,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являлся ли гражданин, указанный в </w:t>
      </w:r>
      <w:r>
        <w:rPr>
          <w:rFonts w:ascii="Times New Roman" w:hAnsi="Times New Roman"/>
          <w:sz w:val="28"/>
        </w:rPr>
        <w:t>абзаце первом</w:t>
      </w:r>
      <w:r>
        <w:rPr>
          <w:rFonts w:ascii="Times New Roman" w:hAnsi="Times New Roman"/>
          <w:sz w:val="28"/>
        </w:rPr>
        <w:t xml:space="preserve"> настоящей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части</w:t>
      </w:r>
      <w:r>
        <w:rPr>
          <w:rFonts w:ascii="Times New Roman" w:hAnsi="Times New Roman"/>
          <w:sz w:val="28"/>
        </w:rPr>
        <w:t>, гражданином Российской Федерации и его постоянное проживание на территории Ростовской области на дату рождения ребенка.</w:t>
      </w:r>
    </w:p>
    <w:p w14:paraId="21000000">
      <w:pPr>
        <w:pStyle w:val="Style_1"/>
        <w:spacing w:line="360" w:lineRule="auto"/>
        <w:ind w:firstLine="73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Номинал электронного сертификата устанавливается в размере 20 000 рублей.</w:t>
      </w:r>
    </w:p>
    <w:p w14:paraId="22000000">
      <w:pPr>
        <w:pStyle w:val="Style_1"/>
        <w:spacing w:line="360" w:lineRule="auto"/>
        <w:ind w:firstLine="73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3. П</w:t>
      </w:r>
      <w:r>
        <w:rPr>
          <w:rFonts w:ascii="Times New Roman" w:hAnsi="Times New Roman"/>
          <w:sz w:val="28"/>
        </w:rPr>
        <w:t>орядок и условия предоставления</w:t>
      </w:r>
      <w:r>
        <w:rPr>
          <w:rFonts w:ascii="Times New Roman" w:hAnsi="Times New Roman"/>
          <w:sz w:val="28"/>
        </w:rPr>
        <w:t xml:space="preserve"> и использования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электронного сертификата </w:t>
      </w:r>
      <w:r>
        <w:rPr>
          <w:rFonts w:ascii="Times New Roman" w:hAnsi="Times New Roman"/>
          <w:sz w:val="28"/>
        </w:rPr>
        <w:t>устанавливаются Правительством Ростовской области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»;</w:t>
      </w:r>
    </w:p>
    <w:p w14:paraId="23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 в част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1 статьи 13</w:t>
      </w:r>
      <w:r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>:</w:t>
      </w:r>
    </w:p>
    <w:p w14:paraId="24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>
        <w:rPr>
          <w:rFonts w:ascii="Times New Roman" w:hAnsi="Times New Roman"/>
          <w:sz w:val="28"/>
        </w:rPr>
        <w:t>в пункте 8 слова «(далее – государственные полномочия)» исключить;</w:t>
      </w:r>
    </w:p>
    <w:p w14:paraId="25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дополнить пунктом 9 следующего содержания:</w:t>
      </w:r>
    </w:p>
    <w:p w14:paraId="26000000">
      <w:pPr>
        <w:pStyle w:val="Style_1"/>
        <w:spacing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«9) </w:t>
      </w:r>
      <w:r>
        <w:rPr>
          <w:rFonts w:ascii="Times New Roman" w:hAnsi="Times New Roman"/>
          <w:sz w:val="28"/>
        </w:rPr>
        <w:t xml:space="preserve">по предоставлению меры социальной поддержки семей в связи </w:t>
      </w:r>
      <w:r>
        <w:br/>
      </w:r>
      <w:r>
        <w:rPr>
          <w:rFonts w:ascii="Times New Roman" w:hAnsi="Times New Roman"/>
          <w:sz w:val="28"/>
        </w:rPr>
        <w:t>с рождением ребенка</w:t>
      </w:r>
      <w:r>
        <w:rPr>
          <w:rFonts w:ascii="Times New Roman" w:hAnsi="Times New Roman"/>
          <w:sz w:val="28"/>
        </w:rPr>
        <w:t>, определенной статьей 10</w:t>
      </w:r>
      <w:r>
        <w:rPr>
          <w:rFonts w:ascii="Times New Roman" w:hAnsi="Times New Roman"/>
          <w:sz w:val="28"/>
          <w:vertAlign w:val="superscript"/>
        </w:rPr>
        <w:t>4</w:t>
      </w:r>
      <w:r>
        <w:rPr>
          <w:rFonts w:ascii="Times New Roman" w:hAnsi="Times New Roman"/>
          <w:sz w:val="28"/>
        </w:rPr>
        <w:t xml:space="preserve"> настоящего Областного закона  (далее – государственные полномочия)</w:t>
      </w:r>
      <w:r>
        <w:rPr>
          <w:rFonts w:ascii="Times New Roman" w:hAnsi="Times New Roman"/>
          <w:sz w:val="28"/>
        </w:rPr>
        <w:t>.»</w:t>
      </w:r>
      <w:r>
        <w:rPr>
          <w:rFonts w:ascii="Times New Roman" w:hAnsi="Times New Roman"/>
          <w:sz w:val="28"/>
        </w:rPr>
        <w:t>.</w:t>
      </w:r>
    </w:p>
    <w:p w14:paraId="27000000">
      <w:pPr>
        <w:spacing w:line="360" w:lineRule="auto"/>
        <w:ind w:firstLine="72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2</w:t>
      </w:r>
    </w:p>
    <w:p w14:paraId="28000000">
      <w:pPr>
        <w:spacing w:line="360" w:lineRule="auto"/>
        <w:ind w:firstLine="720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 1 января 2026 года.</w:t>
      </w:r>
    </w:p>
    <w:p w14:paraId="29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14:paraId="2A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Губернатор </w:t>
      </w:r>
    </w:p>
    <w:p w14:paraId="2B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Ростовской области                  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 xml:space="preserve">                                              Ю.Б. Слюсарь</w:t>
      </w:r>
    </w:p>
    <w:p w14:paraId="2C000000">
      <w:pPr>
        <w:tabs>
          <w:tab w:leader="none" w:pos="142" w:val="left"/>
        </w:tabs>
        <w:ind w:firstLine="720" w:left="0" w:right="43"/>
        <w:jc w:val="left"/>
        <w:rPr>
          <w:rFonts w:ascii="Times New Roman" w:hAnsi="Times New Roman"/>
          <w:sz w:val="24"/>
        </w:rPr>
      </w:pPr>
    </w:p>
    <w:p w14:paraId="2D000000">
      <w:pPr>
        <w:tabs>
          <w:tab w:leader="none" w:pos="0" w:val="left"/>
        </w:tabs>
        <w:ind w:firstLine="0" w:left="0" w:right="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Министр труда и социального </w:t>
      </w:r>
    </w:p>
    <w:p w14:paraId="2E000000">
      <w:pPr>
        <w:tabs>
          <w:tab w:leader="none" w:pos="0" w:val="left"/>
        </w:tabs>
        <w:ind w:firstLine="0" w:left="0" w:right="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развития Ростовской области                                                                                          И.Н. Шувалова</w:t>
      </w:r>
    </w:p>
    <w:sectPr>
      <w:pgSz w:h="16848" w:orient="portrait" w:w="11908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ind w:firstLine="709" w:left="0"/>
      <w:jc w:val="both"/>
    </w:pPr>
    <w:rPr>
      <w:rFonts w:ascii="Calibri" w:hAnsi="Calibri"/>
    </w:rPr>
  </w:style>
  <w:style w:default="1" w:styleId="Style_2_ch" w:type="character">
    <w:name w:val="Normal"/>
    <w:link w:val="Style_2"/>
    <w:rPr>
      <w:rFonts w:ascii="Calibri" w:hAnsi="Calibri"/>
    </w:rPr>
  </w:style>
  <w:style w:styleId="Style_3" w:type="paragraph">
    <w:name w:val="Обычный1"/>
    <w:link w:val="Style_3_ch"/>
    <w:rPr>
      <w:rFonts w:ascii="Calibri" w:hAnsi="Calibri"/>
    </w:rPr>
  </w:style>
  <w:style w:styleId="Style_3_ch" w:type="character">
    <w:name w:val="Обычный1"/>
    <w:link w:val="Style_3"/>
    <w:rPr>
      <w:rFonts w:ascii="Calibri" w:hAnsi="Calibri"/>
    </w:rPr>
  </w:style>
  <w:style w:styleId="Style_4" w:type="paragraph">
    <w:name w:val="toc 2"/>
    <w:next w:val="Style_2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header"/>
    <w:basedOn w:val="Style_2"/>
    <w:link w:val="Style_5_ch"/>
    <w:pPr>
      <w:tabs>
        <w:tab w:leader="none" w:pos="4677" w:val="center"/>
        <w:tab w:leader="none" w:pos="9355" w:val="right"/>
      </w:tabs>
      <w:ind/>
    </w:pPr>
  </w:style>
  <w:style w:styleId="Style_5_ch" w:type="character">
    <w:name w:val="header"/>
    <w:basedOn w:val="Style_2_ch"/>
    <w:link w:val="Style_5"/>
  </w:style>
  <w:style w:styleId="Style_6" w:type="paragraph">
    <w:name w:val="toc 4"/>
    <w:next w:val="Style_2"/>
    <w:link w:val="Style_6_ch"/>
    <w:uiPriority w:val="39"/>
    <w:pPr>
      <w:ind w:firstLine="0" w:left="600"/>
    </w:pPr>
  </w:style>
  <w:style w:styleId="Style_6_ch" w:type="character">
    <w:name w:val="toc 4"/>
    <w:link w:val="Style_6"/>
  </w:style>
  <w:style w:styleId="Style_7" w:type="paragraph">
    <w:name w:val="Balloon Text"/>
    <w:basedOn w:val="Style_2"/>
    <w:link w:val="Style_7_ch"/>
    <w:rPr>
      <w:rFonts w:ascii="Tahoma" w:hAnsi="Tahoma"/>
      <w:sz w:val="16"/>
    </w:rPr>
  </w:style>
  <w:style w:styleId="Style_7_ch" w:type="character">
    <w:name w:val="Balloon Text"/>
    <w:basedOn w:val="Style_2_ch"/>
    <w:link w:val="Style_7"/>
    <w:rPr>
      <w:rFonts w:ascii="Tahoma" w:hAnsi="Tahoma"/>
      <w:sz w:val="16"/>
    </w:rPr>
  </w:style>
  <w:style w:styleId="Style_8" w:type="paragraph">
    <w:name w:val="Гиперссылка2"/>
    <w:link w:val="Style_8_ch"/>
    <w:rPr>
      <w:color w:val="0000FF"/>
      <w:u w:val="single"/>
    </w:rPr>
  </w:style>
  <w:style w:styleId="Style_8_ch" w:type="character">
    <w:name w:val="Гиперссылка2"/>
    <w:link w:val="Style_8"/>
    <w:rPr>
      <w:color w:val="0000FF"/>
      <w:u w:val="single"/>
    </w:rPr>
  </w:style>
  <w:style w:styleId="Style_9" w:type="paragraph">
    <w:name w:val="toc 6"/>
    <w:next w:val="Style_2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2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Основной шрифт абзаца3"/>
    <w:link w:val="Style_11_ch"/>
  </w:style>
  <w:style w:styleId="Style_11_ch" w:type="character">
    <w:name w:val="Основной шрифт абзаца3"/>
    <w:link w:val="Style_11"/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ind/>
      <w:outlineLvl w:val="2"/>
    </w:pPr>
    <w:rPr>
      <w:rFonts w:ascii="XO Thames" w:hAnsi="XO Thames"/>
      <w:b w:val="1"/>
      <w:i w:val="1"/>
    </w:rPr>
  </w:style>
  <w:style w:styleId="Style_14_ch" w:type="character">
    <w:name w:val="heading 3"/>
    <w:link w:val="Style_14"/>
    <w:rPr>
      <w:rFonts w:ascii="XO Thames" w:hAnsi="XO Thames"/>
      <w:b w:val="1"/>
      <w:i w:val="1"/>
    </w:rPr>
  </w:style>
  <w:style w:styleId="Style_15" w:type="paragraph">
    <w:name w:val="Обычный1"/>
    <w:link w:val="Style_15_ch"/>
    <w:rPr>
      <w:rFonts w:ascii="Calibri" w:hAnsi="Calibri"/>
    </w:rPr>
  </w:style>
  <w:style w:styleId="Style_15_ch" w:type="character">
    <w:name w:val="Обычный1"/>
    <w:link w:val="Style_15"/>
    <w:rPr>
      <w:rFonts w:ascii="Calibri" w:hAnsi="Calibri"/>
    </w:rPr>
  </w:style>
  <w:style w:styleId="Style_16" w:type="paragraph">
    <w:name w:val="Обычный1"/>
    <w:link w:val="Style_16_ch"/>
    <w:rPr>
      <w:rFonts w:ascii="Calibri" w:hAnsi="Calibri"/>
    </w:rPr>
  </w:style>
  <w:style w:styleId="Style_16_ch" w:type="character">
    <w:name w:val="Обычный1"/>
    <w:link w:val="Style_16"/>
    <w:rPr>
      <w:rFonts w:ascii="Calibri" w:hAnsi="Calibri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8" w:type="paragraph">
    <w:name w:val="toc 3"/>
    <w:next w:val="Style_2"/>
    <w:link w:val="Style_18_ch"/>
    <w:uiPriority w:val="39"/>
    <w:pPr>
      <w:ind w:firstLine="0" w:left="400"/>
    </w:pPr>
  </w:style>
  <w:style w:styleId="Style_18_ch" w:type="character">
    <w:name w:val="toc 3"/>
    <w:link w:val="Style_18"/>
  </w:style>
  <w:style w:styleId="Style_19" w:type="paragraph">
    <w:name w:val="Гиперссылка4"/>
    <w:link w:val="Style_19_ch"/>
    <w:rPr>
      <w:color w:val="0000FF"/>
      <w:u w:val="single"/>
    </w:rPr>
  </w:style>
  <w:style w:styleId="Style_19_ch" w:type="character">
    <w:name w:val="Гиперссылка4"/>
    <w:link w:val="Style_19"/>
    <w:rPr>
      <w:color w:val="0000FF"/>
      <w:u w:val="single"/>
    </w:rPr>
  </w:style>
  <w:style w:styleId="Style_20" w:type="paragraph">
    <w:name w:val="Обычный1"/>
    <w:link w:val="Style_20_ch"/>
    <w:rPr>
      <w:rFonts w:ascii="Calibri" w:hAnsi="Calibri"/>
    </w:rPr>
  </w:style>
  <w:style w:styleId="Style_20_ch" w:type="character">
    <w:name w:val="Обычный1"/>
    <w:link w:val="Style_20"/>
    <w:rPr>
      <w:rFonts w:ascii="Calibri" w:hAnsi="Calibri"/>
    </w:rPr>
  </w:style>
  <w:style w:styleId="Style_21" w:type="paragraph">
    <w:name w:val="Гиперссылка3"/>
    <w:link w:val="Style_21_ch"/>
    <w:rPr>
      <w:color w:val="0000FF"/>
      <w:u w:val="single"/>
    </w:rPr>
  </w:style>
  <w:style w:styleId="Style_21_ch" w:type="character">
    <w:name w:val="Гиперссылка3"/>
    <w:link w:val="Style_21"/>
    <w:rPr>
      <w:color w:val="0000FF"/>
      <w:u w:val="single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23" w:type="paragraph">
    <w:name w:val="heading 5"/>
    <w:next w:val="Style_2"/>
    <w:link w:val="Style_23_ch"/>
    <w:uiPriority w:val="9"/>
    <w:qFormat/>
    <w:pPr>
      <w:spacing w:after="120" w:before="120"/>
      <w:ind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2"/>
    <w:link w:val="Style_2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2"/>
    <w:link w:val="Style_27_ch"/>
    <w:uiPriority w:val="39"/>
    <w:rPr>
      <w:rFonts w:ascii="XO Thames" w:hAnsi="XO Thames"/>
      <w:b w:val="1"/>
    </w:rPr>
  </w:style>
  <w:style w:styleId="Style_27_ch" w:type="character">
    <w:name w:val="toc 1"/>
    <w:link w:val="Style_27"/>
    <w:rPr>
      <w:rFonts w:ascii="XO Thames" w:hAnsi="XO Thames"/>
      <w:b w:val="1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Header and Footer"/>
    <w:link w:val="Style_29_ch"/>
    <w:pPr>
      <w:spacing w:line="360" w:lineRule="auto"/>
      <w:ind/>
    </w:pPr>
    <w:rPr>
      <w:rFonts w:ascii="XO Thames" w:hAnsi="XO Thames"/>
    </w:rPr>
  </w:style>
  <w:style w:styleId="Style_29_ch" w:type="character">
    <w:name w:val="Header and Footer"/>
    <w:link w:val="Style_29"/>
    <w:rPr>
      <w:rFonts w:ascii="XO Thames" w:hAnsi="XO Thames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ConsPlusNormal"/>
    <w:link w:val="Style_31_ch"/>
    <w:rPr>
      <w:rFonts w:ascii="Arial" w:hAnsi="Arial"/>
    </w:rPr>
  </w:style>
  <w:style w:styleId="Style_31_ch" w:type="character">
    <w:name w:val="ConsPlusNormal"/>
    <w:link w:val="Style_31"/>
    <w:rPr>
      <w:rFonts w:ascii="Arial" w:hAnsi="Arial"/>
    </w:rPr>
  </w:style>
  <w:style w:styleId="Style_32" w:type="paragraph">
    <w:name w:val="Основной шрифт абзаца1"/>
    <w:link w:val="Style_32_ch"/>
  </w:style>
  <w:style w:styleId="Style_32_ch" w:type="character">
    <w:name w:val="Основной шрифт абзаца1"/>
    <w:link w:val="Style_32"/>
  </w:style>
  <w:style w:styleId="Style_33" w:type="paragraph">
    <w:name w:val="toc 9"/>
    <w:next w:val="Style_2"/>
    <w:link w:val="Style_33_ch"/>
    <w:uiPriority w:val="39"/>
    <w:pPr>
      <w:ind w:firstLine="0" w:left="1600"/>
    </w:pPr>
  </w:style>
  <w:style w:styleId="Style_33_ch" w:type="character">
    <w:name w:val="toc 9"/>
    <w:link w:val="Style_33"/>
  </w:style>
  <w:style w:styleId="Style_34" w:type="paragraph">
    <w:name w:val="toc 10"/>
    <w:next w:val="Style_2"/>
    <w:link w:val="Style_34_ch"/>
    <w:pPr>
      <w:ind w:firstLine="0" w:left="1800"/>
    </w:pPr>
  </w:style>
  <w:style w:styleId="Style_34_ch" w:type="character">
    <w:name w:val="toc 10"/>
    <w:link w:val="Style_34"/>
  </w:style>
  <w:style w:styleId="Style_35" w:type="paragraph">
    <w:name w:val="toc 8"/>
    <w:next w:val="Style_2"/>
    <w:link w:val="Style_35_ch"/>
    <w:uiPriority w:val="39"/>
    <w:pPr>
      <w:ind w:firstLine="0" w:left="1400"/>
    </w:pPr>
  </w:style>
  <w:style w:styleId="Style_35_ch" w:type="character">
    <w:name w:val="toc 8"/>
    <w:link w:val="Style_35"/>
  </w:style>
  <w:style w:styleId="Style_36" w:type="paragraph">
    <w:name w:val="Гиперссылка1"/>
    <w:link w:val="Style_36_ch"/>
    <w:rPr>
      <w:color w:val="0000FF"/>
      <w:u w:val="single"/>
    </w:rPr>
  </w:style>
  <w:style w:styleId="Style_36_ch" w:type="character">
    <w:name w:val="Гиперссылка1"/>
    <w:link w:val="Style_36"/>
    <w:rPr>
      <w:color w:val="0000FF"/>
      <w:u w:val="single"/>
    </w:rPr>
  </w:style>
  <w:style w:styleId="Style_37" w:type="paragraph">
    <w:name w:val="footer"/>
    <w:basedOn w:val="Style_2"/>
    <w:link w:val="Style_37_ch"/>
    <w:pPr>
      <w:tabs>
        <w:tab w:leader="none" w:pos="4677" w:val="center"/>
        <w:tab w:leader="none" w:pos="9355" w:val="right"/>
      </w:tabs>
      <w:ind/>
    </w:pPr>
  </w:style>
  <w:style w:styleId="Style_37_ch" w:type="character">
    <w:name w:val="footer"/>
    <w:basedOn w:val="Style_2_ch"/>
    <w:link w:val="Style_37"/>
  </w:style>
  <w:style w:styleId="Style_38" w:type="paragraph">
    <w:name w:val="toc 5"/>
    <w:next w:val="Style_2"/>
    <w:link w:val="Style_38_ch"/>
    <w:uiPriority w:val="39"/>
    <w:pPr>
      <w:ind w:firstLine="0" w:left="800"/>
    </w:pPr>
  </w:style>
  <w:style w:styleId="Style_38_ch" w:type="character">
    <w:name w:val="toc 5"/>
    <w:link w:val="Style_38"/>
  </w:style>
  <w:style w:styleId="Style_39" w:type="paragraph">
    <w:name w:val="Обычный1"/>
    <w:link w:val="Style_39_ch"/>
    <w:rPr>
      <w:rFonts w:ascii="Calibri" w:hAnsi="Calibri"/>
    </w:rPr>
  </w:style>
  <w:style w:styleId="Style_39_ch" w:type="character">
    <w:name w:val="Обычный1"/>
    <w:link w:val="Style_39"/>
    <w:rPr>
      <w:rFonts w:ascii="Calibri" w:hAnsi="Calibri"/>
    </w:rPr>
  </w:style>
  <w:style w:styleId="Style_40" w:type="paragraph">
    <w:name w:val="Subtitle"/>
    <w:next w:val="Style_2"/>
    <w:link w:val="Style_40_ch"/>
    <w:uiPriority w:val="11"/>
    <w:qFormat/>
    <w:rPr>
      <w:rFonts w:ascii="XO Thames" w:hAnsi="XO Thames"/>
      <w:i w:val="1"/>
      <w:color w:val="616161"/>
      <w:sz w:val="24"/>
    </w:rPr>
  </w:style>
  <w:style w:styleId="Style_40_ch" w:type="character">
    <w:name w:val="Subtitle"/>
    <w:link w:val="Style_40"/>
    <w:rPr>
      <w:rFonts w:ascii="XO Thames" w:hAnsi="XO Thames"/>
      <w:i w:val="1"/>
      <w:color w:val="616161"/>
      <w:sz w:val="24"/>
    </w:rPr>
  </w:style>
  <w:style w:styleId="Style_41" w:type="paragraph">
    <w:name w:val="Title"/>
    <w:next w:val="Style_2"/>
    <w:link w:val="Style_41_ch"/>
    <w:uiPriority w:val="10"/>
    <w:qFormat/>
    <w:rPr>
      <w:rFonts w:ascii="XO Thames" w:hAnsi="XO Thames"/>
      <w:b w:val="1"/>
      <w:sz w:val="52"/>
    </w:rPr>
  </w:style>
  <w:style w:styleId="Style_41_ch" w:type="character">
    <w:name w:val="Title"/>
    <w:link w:val="Style_41"/>
    <w:rPr>
      <w:rFonts w:ascii="XO Thames" w:hAnsi="XO Thames"/>
      <w:b w:val="1"/>
      <w:sz w:val="52"/>
    </w:rPr>
  </w:style>
  <w:style w:styleId="Style_42" w:type="paragraph">
    <w:name w:val="heading 4"/>
    <w:next w:val="Style_2"/>
    <w:link w:val="Style_42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42_ch" w:type="character">
    <w:name w:val="heading 4"/>
    <w:link w:val="Style_42"/>
    <w:rPr>
      <w:rFonts w:ascii="XO Thames" w:hAnsi="XO Thames"/>
      <w:b w:val="1"/>
      <w:color w:val="595959"/>
      <w:sz w:val="26"/>
    </w:rPr>
  </w:style>
  <w:style w:styleId="Style_43" w:type="paragraph">
    <w:name w:val="heading 2"/>
    <w:next w:val="Style_2"/>
    <w:link w:val="Style_4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43_ch" w:type="character">
    <w:name w:val="heading 2"/>
    <w:link w:val="Style_43"/>
    <w:rPr>
      <w:rFonts w:ascii="XO Thames" w:hAnsi="XO Thames"/>
      <w:b w:val="1"/>
      <w:color w:val="00A0FF"/>
      <w:sz w:val="26"/>
    </w:rPr>
  </w:style>
  <w:style w:styleId="Style_44" w:type="paragraph">
    <w:name w:val="Strong"/>
    <w:basedOn w:val="Style_30"/>
    <w:link w:val="Style_44_ch"/>
    <w:rPr>
      <w:b w:val="1"/>
    </w:rPr>
  </w:style>
  <w:style w:styleId="Style_44_ch" w:type="character">
    <w:name w:val="Strong"/>
    <w:basedOn w:val="Style_30_ch"/>
    <w:link w:val="Style_44"/>
    <w:rPr>
      <w:b w:val="1"/>
    </w:rPr>
  </w:style>
  <w:style w:default="1" w:styleId="Style_4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MyOffice-CoreFramework-Windows/33-1224.848.9398.852.1@81d08b7ef3bfedd37921072551876f29ab5b92ed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2025-10-17T09:09:01Z</dcterms:modified>
</cp:coreProperties>
</file>